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C42" w:rsidRDefault="00337970" w:rsidP="00337970">
      <w:pPr>
        <w:jc w:val="right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Проект</w:t>
      </w:r>
    </w:p>
    <w:p w:rsidR="00AC2C42" w:rsidRDefault="00AC2C42">
      <w:pPr>
        <w:jc w:val="center"/>
        <w:rPr>
          <w:b/>
          <w:sz w:val="28"/>
          <w:szCs w:val="28"/>
        </w:rPr>
      </w:pPr>
    </w:p>
    <w:p w:rsidR="00AC2C42" w:rsidRDefault="0033797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x-none"/>
        </w:rPr>
        <w:t>О внесении изменений в постановлени</w:t>
      </w:r>
      <w:r>
        <w:rPr>
          <w:b/>
          <w:bCs/>
          <w:sz w:val="28"/>
          <w:szCs w:val="28"/>
        </w:rPr>
        <w:t xml:space="preserve">е </w:t>
      </w:r>
      <w:r>
        <w:rPr>
          <w:b/>
          <w:bCs/>
          <w:sz w:val="28"/>
          <w:szCs w:val="28"/>
          <w:lang w:val="x-none"/>
        </w:rPr>
        <w:t>администрации муниципального образования город Новомосковск</w:t>
      </w:r>
      <w:r>
        <w:rPr>
          <w:b/>
          <w:bCs/>
          <w:sz w:val="28"/>
          <w:szCs w:val="28"/>
        </w:rPr>
        <w:t xml:space="preserve"> о</w:t>
      </w:r>
      <w:r>
        <w:rPr>
          <w:b/>
          <w:bCs/>
          <w:sz w:val="28"/>
          <w:szCs w:val="28"/>
          <w:lang w:val="x-none"/>
        </w:rPr>
        <w:t xml:space="preserve">т 16.04.2012 </w:t>
      </w:r>
      <w:r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  <w:lang w:val="x-none"/>
        </w:rPr>
        <w:t xml:space="preserve">962 </w:t>
      </w:r>
      <w:r>
        <w:rPr>
          <w:b/>
          <w:bCs/>
          <w:sz w:val="28"/>
          <w:szCs w:val="28"/>
        </w:rPr>
        <w:t>«О</w:t>
      </w:r>
      <w:r>
        <w:rPr>
          <w:b/>
          <w:bCs/>
          <w:sz w:val="28"/>
          <w:szCs w:val="28"/>
          <w:lang w:val="x-none"/>
        </w:rPr>
        <w:t>б утверждении положения о системе</w:t>
      </w:r>
      <w:r>
        <w:rPr>
          <w:b/>
          <w:bCs/>
          <w:sz w:val="28"/>
          <w:szCs w:val="28"/>
        </w:rPr>
        <w:t xml:space="preserve"> о</w:t>
      </w:r>
      <w:r>
        <w:rPr>
          <w:b/>
          <w:bCs/>
          <w:sz w:val="28"/>
          <w:szCs w:val="28"/>
          <w:lang w:val="x-none"/>
        </w:rPr>
        <w:t>платы труда работников муниципальных учреждений,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x-none"/>
        </w:rPr>
        <w:t xml:space="preserve">осуществляющих свою деятельность по </w:t>
      </w:r>
      <w:r>
        <w:rPr>
          <w:b/>
          <w:bCs/>
          <w:sz w:val="28"/>
          <w:szCs w:val="28"/>
          <w:lang w:val="x-none"/>
        </w:rPr>
        <w:t>организации выполнения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x-none"/>
        </w:rPr>
        <w:t>работ по содержанию мест захоронений и оказанию комплекса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x-none"/>
        </w:rPr>
        <w:t>ритуальных услуг населению на территории муниципального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x-none"/>
        </w:rPr>
        <w:t>образования город Новомосковск, автотранспортных услуг,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x-none"/>
        </w:rPr>
        <w:t>технической эксплуатации зданий, сооружений, выполнению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x-none"/>
        </w:rPr>
        <w:t>текущег</w:t>
      </w:r>
      <w:r>
        <w:rPr>
          <w:b/>
          <w:bCs/>
          <w:sz w:val="28"/>
          <w:szCs w:val="28"/>
          <w:lang w:val="x-none"/>
        </w:rPr>
        <w:t>о и капитального ремонта</w:t>
      </w:r>
      <w:r>
        <w:rPr>
          <w:b/>
          <w:bCs/>
          <w:sz w:val="28"/>
          <w:szCs w:val="28"/>
        </w:rPr>
        <w:t>»</w:t>
      </w:r>
    </w:p>
    <w:p w:rsidR="00AC2C42" w:rsidRDefault="00AC2C42">
      <w:pPr>
        <w:ind w:firstLine="540"/>
        <w:jc w:val="both"/>
        <w:rPr>
          <w:sz w:val="28"/>
          <w:szCs w:val="28"/>
        </w:rPr>
      </w:pPr>
    </w:p>
    <w:p w:rsidR="00AC2C42" w:rsidRDefault="00337970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На основании </w:t>
      </w:r>
      <w:r>
        <w:rPr>
          <w:sz w:val="28"/>
          <w:szCs w:val="28"/>
        </w:rPr>
        <w:t>п</w:t>
      </w:r>
      <w:r>
        <w:rPr>
          <w:rFonts w:eastAsiaTheme="minorHAnsi"/>
          <w:sz w:val="28"/>
          <w:szCs w:val="28"/>
          <w:lang w:eastAsia="en-US"/>
        </w:rPr>
        <w:t xml:space="preserve">остановления администрации муниципального образования город Новомосковск от 19.06.2026 </w:t>
      </w:r>
      <w:r>
        <w:rPr>
          <w:sz w:val="28"/>
          <w:szCs w:val="28"/>
        </w:rPr>
        <w:t>№1967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Об индексации заработной платы работников муниципальных учреждений муниципального образования город Новомосковск</w:t>
      </w:r>
      <w:r>
        <w:rPr>
          <w:sz w:val="28"/>
          <w:szCs w:val="28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и </w:t>
      </w:r>
      <w:r>
        <w:rPr>
          <w:sz w:val="28"/>
          <w:szCs w:val="28"/>
        </w:rPr>
        <w:t>стате</w:t>
      </w:r>
      <w:r>
        <w:rPr>
          <w:sz w:val="28"/>
          <w:szCs w:val="28"/>
        </w:rPr>
        <w:t xml:space="preserve">й 7, </w:t>
      </w:r>
      <w:hyperlink r:id="rId7">
        <w:r>
          <w:rPr>
            <w:sz w:val="28"/>
            <w:szCs w:val="28"/>
          </w:rPr>
          <w:t>9</w:t>
        </w:r>
      </w:hyperlink>
      <w:r>
        <w:rPr>
          <w:sz w:val="28"/>
          <w:szCs w:val="28"/>
        </w:rPr>
        <w:t xml:space="preserve">, </w:t>
      </w:r>
      <w:hyperlink r:id="rId8">
        <w:r>
          <w:rPr>
            <w:sz w:val="28"/>
            <w:szCs w:val="28"/>
          </w:rPr>
          <w:t>45</w:t>
        </w:r>
      </w:hyperlink>
      <w:r>
        <w:rPr>
          <w:sz w:val="28"/>
          <w:szCs w:val="28"/>
        </w:rPr>
        <w:t xml:space="preserve"> Устава муниципального образования город Новомосковск администрация муниципального образования ПОСТАНОВЛЯЕТ:</w:t>
      </w:r>
    </w:p>
    <w:p w:rsidR="00AC2C42" w:rsidRDefault="0033797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Внести следующие изменения в постановление адм</w:t>
      </w:r>
      <w:r>
        <w:rPr>
          <w:sz w:val="28"/>
          <w:szCs w:val="28"/>
        </w:rPr>
        <w:t>инистрации муниципального образования город Новомосковск от 16.04.2012 №962 «Об утверждении положения о системе оплаты труда работников муниципальных учреждений, осуществляющих свою деятельность по организации выполнения работ по содержанию мест захоронени</w:t>
      </w:r>
      <w:r>
        <w:rPr>
          <w:sz w:val="28"/>
          <w:szCs w:val="28"/>
        </w:rPr>
        <w:t>й и оказанию комплекса ритуальных услуг населению на территории муниципального образования город Новомосковск, автотранспортных услуг, технической эксплуатации зданий, сооружений, выполнению текущего и капитального ремонта» (далее – Постановление):</w:t>
      </w:r>
    </w:p>
    <w:p w:rsidR="00AC2C42" w:rsidRDefault="0033797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Пу</w:t>
      </w:r>
      <w:r>
        <w:rPr>
          <w:sz w:val="28"/>
          <w:szCs w:val="28"/>
        </w:rPr>
        <w:t>нкт 6 раздела II «Порядок определения должностных окладов работников Учреждения» приложения к Постановлению изложить в следующей редакции:</w:t>
      </w:r>
    </w:p>
    <w:p w:rsidR="00AC2C42" w:rsidRDefault="0033797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«6. Отнесение должностей руководителей, специалистов и служащих Учреждения к профессиональным квалификационным группа</w:t>
      </w:r>
      <w:r>
        <w:rPr>
          <w:sz w:val="28"/>
          <w:szCs w:val="28"/>
        </w:rPr>
        <w:t>м и квалификационным уровням осуществляется в соответствии с законодательством Российской Федерации, устанавливающим профессиональные квалификационные группы общеотраслевых должностей руководителей, специалистов и служащих.</w:t>
      </w:r>
    </w:p>
    <w:p w:rsidR="00AC2C42" w:rsidRDefault="00AC2C42">
      <w:pPr>
        <w:ind w:firstLine="540"/>
        <w:jc w:val="both"/>
        <w:rPr>
          <w:sz w:val="28"/>
          <w:szCs w:val="28"/>
        </w:rPr>
      </w:pPr>
    </w:p>
    <w:p w:rsidR="00AC2C42" w:rsidRDefault="00AC2C42">
      <w:pPr>
        <w:spacing w:before="200"/>
        <w:ind w:firstLine="540"/>
        <w:jc w:val="both"/>
        <w:rPr>
          <w:sz w:val="28"/>
          <w:szCs w:val="28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7089"/>
        <w:gridCol w:w="1984"/>
      </w:tblGrid>
      <w:tr w:rsidR="00AC2C4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профессиона</w:t>
            </w:r>
            <w:r>
              <w:rPr>
                <w:sz w:val="28"/>
                <w:szCs w:val="28"/>
              </w:rPr>
              <w:t>льных квалификационных групп, профессиональных квалификационных уровней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Минимальный размер оклада (руб.)</w:t>
            </w:r>
          </w:p>
        </w:tc>
      </w:tr>
      <w:tr w:rsidR="00AC2C4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10 690</w:t>
            </w:r>
          </w:p>
        </w:tc>
      </w:tr>
      <w:tr w:rsidR="00AC2C4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Профессиональная квалификационная группа </w:t>
            </w:r>
            <w:r>
              <w:rPr>
                <w:sz w:val="28"/>
                <w:szCs w:val="28"/>
              </w:rPr>
              <w:t>«Общеотраслевые должности служащих второго уровня»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11 514</w:t>
            </w:r>
          </w:p>
        </w:tc>
      </w:tr>
      <w:tr w:rsidR="00AC2C4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12 334</w:t>
            </w:r>
          </w:p>
        </w:tc>
      </w:tr>
      <w:tr w:rsidR="00AC2C4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Профессиональная квалификационная группа «Общеотраслевые должности служащих четвертого </w:t>
            </w:r>
            <w:r>
              <w:rPr>
                <w:sz w:val="28"/>
                <w:szCs w:val="28"/>
              </w:rPr>
              <w:t>уровня»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18 501</w:t>
            </w:r>
          </w:p>
        </w:tc>
      </w:tr>
    </w:tbl>
    <w:p w:rsidR="00AC2C42" w:rsidRDefault="0033797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6.1. Размеры должностных окладов работников Учреждения, занимающих должности служащих (специалистов и служащих), должности которых не включены в профессиональные квалификационные группы:</w:t>
      </w:r>
    </w:p>
    <w:p w:rsidR="00AC2C42" w:rsidRDefault="0033797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W w:w="9616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92"/>
        <w:gridCol w:w="7040"/>
        <w:gridCol w:w="1984"/>
      </w:tblGrid>
      <w:tr w:rsidR="00AC2C42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C42" w:rsidRDefault="0033797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7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C42" w:rsidRDefault="0033797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C42" w:rsidRDefault="0033797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Размер должностного </w:t>
            </w:r>
            <w:r>
              <w:rPr>
                <w:sz w:val="28"/>
                <w:szCs w:val="28"/>
              </w:rPr>
              <w:t>оклада (руб.)</w:t>
            </w:r>
          </w:p>
        </w:tc>
      </w:tr>
      <w:tr w:rsidR="00AC2C42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2C42" w:rsidRDefault="003379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2C42" w:rsidRDefault="003379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(по направлению деятельности)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2C42" w:rsidRDefault="00337970">
            <w:pPr>
              <w:widowControl w:val="0"/>
              <w:ind w:right="14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18 501 </w:t>
            </w:r>
          </w:p>
        </w:tc>
      </w:tr>
      <w:tr w:rsidR="00AC2C42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2C42" w:rsidRDefault="003379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2C42" w:rsidRDefault="003379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по закупкам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2C42" w:rsidRDefault="00337970">
            <w:pPr>
              <w:widowControl w:val="0"/>
              <w:ind w:right="14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12 334 </w:t>
            </w:r>
          </w:p>
        </w:tc>
      </w:tr>
    </w:tbl>
    <w:p w:rsidR="00AC2C42" w:rsidRDefault="0033797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AC2C42" w:rsidRDefault="0033797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hyperlink r:id="rId9">
        <w:r>
          <w:rPr>
            <w:sz w:val="28"/>
            <w:szCs w:val="28"/>
          </w:rPr>
          <w:t>Пункт 8 раздела II</w:t>
        </w:r>
      </w:hyperlink>
      <w:r>
        <w:rPr>
          <w:sz w:val="28"/>
          <w:szCs w:val="28"/>
        </w:rPr>
        <w:t xml:space="preserve"> «Порядок определения должностных окладов работников Учреждения» при</w:t>
      </w:r>
      <w:r>
        <w:rPr>
          <w:sz w:val="28"/>
          <w:szCs w:val="28"/>
        </w:rPr>
        <w:t>ложения к Постановлению изложить в следующей редакции:</w:t>
      </w:r>
    </w:p>
    <w:p w:rsidR="00AC2C42" w:rsidRDefault="0033797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«8. Отнесение должностей профессий рабочих Учреждения к профессиональным квалификационным группам и квалификационным уровням осуществляется в соответствии с законодательством Российской Федерации, уста</w:t>
      </w:r>
      <w:r>
        <w:rPr>
          <w:sz w:val="28"/>
          <w:szCs w:val="28"/>
        </w:rPr>
        <w:t>навливающим профессиональные квалификационные группы общеотраслевых профессий рабочих.</w:t>
      </w:r>
    </w:p>
    <w:p w:rsidR="00AC2C42" w:rsidRDefault="00AC2C42">
      <w:pPr>
        <w:ind w:firstLine="539"/>
        <w:jc w:val="both"/>
        <w:rPr>
          <w:rFonts w:ascii="Arial" w:hAnsi="Arial" w:cs="Arial"/>
          <w:sz w:val="20"/>
          <w:szCs w:val="20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7089"/>
        <w:gridCol w:w="1984"/>
      </w:tblGrid>
      <w:tr w:rsidR="00AC2C4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профессиональных квалификационных групп, профессиональных квалификационных уровней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Минимальный размер оклада (рублей)</w:t>
            </w:r>
          </w:p>
        </w:tc>
      </w:tr>
      <w:tr w:rsidR="00AC2C4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Профессиональная </w:t>
            </w:r>
            <w:r>
              <w:rPr>
                <w:sz w:val="28"/>
                <w:szCs w:val="28"/>
              </w:rPr>
              <w:t>квалификационная группа «Общеотраслевые профессии рабочих первого уровня»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8 224</w:t>
            </w:r>
          </w:p>
        </w:tc>
      </w:tr>
      <w:tr w:rsidR="00AC2C4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Профессиональная квалификационная группа </w:t>
            </w:r>
            <w:r>
              <w:rPr>
                <w:sz w:val="28"/>
                <w:szCs w:val="28"/>
              </w:rPr>
              <w:lastRenderedPageBreak/>
              <w:t>«Общеотраслевые профессии рабочих второго уровня»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C42" w:rsidRDefault="0033797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11 386</w:t>
            </w:r>
          </w:p>
        </w:tc>
      </w:tr>
    </w:tbl>
    <w:p w:rsidR="00AC2C42" w:rsidRDefault="0033797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».</w:t>
      </w:r>
    </w:p>
    <w:p w:rsidR="00AC2C42" w:rsidRDefault="00337970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>2. Пункт 1 постановления администрации муниципального образования город</w:t>
      </w:r>
      <w:r>
        <w:rPr>
          <w:sz w:val="28"/>
          <w:szCs w:val="28"/>
        </w:rPr>
        <w:t xml:space="preserve"> Новомосковск от 05.09.2025 №3142 «О внесении изменений в постановление администрации муниципального образования город Новомосковск от 16.04.2012 №962 «Об утверждении положения о системе оплаты труда работников муниципальных учреждений, осуществляющих свою</w:t>
      </w:r>
      <w:r>
        <w:rPr>
          <w:sz w:val="28"/>
          <w:szCs w:val="28"/>
        </w:rPr>
        <w:t xml:space="preserve"> деятельность по организации выполнения работ по содержанию мест захоронений и оказанию комплекса ритуальных услуг населению на территории муниципального образования город Новомосковск, автотранспортных услуг, технической эксплуатации зданий, сооружений, в</w:t>
      </w:r>
      <w:r>
        <w:rPr>
          <w:sz w:val="28"/>
          <w:szCs w:val="28"/>
        </w:rPr>
        <w:t>ыполнению текущего и капитального ремонта» признать утратившими силу.</w:t>
      </w:r>
    </w:p>
    <w:p w:rsidR="00AC2C42" w:rsidRDefault="00337970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 Управлению информатизации и массовых коммуникаций в течение 5 рабочих дней со дня принятия настоящего постановления разместить его на официальном сайте муниципального образования горо</w:t>
      </w:r>
      <w:r>
        <w:rPr>
          <w:sz w:val="28"/>
          <w:szCs w:val="28"/>
        </w:rPr>
        <w:t>д Новомосковск в информационно-телекоммуникационной сети «Интернет».</w:t>
      </w:r>
    </w:p>
    <w:p w:rsidR="00AC2C42" w:rsidRDefault="00337970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 Управлению информатизации и массовых коммуникаций, органам территориального управления, комитету по культуре в течение 10 календарных дней со дня принятия настоящего постановления разм</w:t>
      </w:r>
      <w:r>
        <w:rPr>
          <w:sz w:val="28"/>
          <w:szCs w:val="28"/>
        </w:rPr>
        <w:t>естить его в местах официального обнародования муниципальных правовых актов муниципального образования город Новомосковск.</w:t>
      </w:r>
    </w:p>
    <w:p w:rsidR="00AC2C42" w:rsidRDefault="00337970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может быть обжаловано в суде в порядке, установленном законодательством Российской Федерации.</w:t>
      </w:r>
    </w:p>
    <w:p w:rsidR="00AC2C42" w:rsidRDefault="00337970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6. Постановл</w:t>
      </w:r>
      <w:r>
        <w:rPr>
          <w:sz w:val="28"/>
          <w:szCs w:val="28"/>
        </w:rPr>
        <w:t>ение вступает в силу с 1 октября 2026 года.</w:t>
      </w:r>
    </w:p>
    <w:bookmarkEnd w:id="0"/>
    <w:p w:rsidR="00AC2C42" w:rsidRDefault="00AC2C42">
      <w:pPr>
        <w:ind w:firstLine="709"/>
        <w:jc w:val="both"/>
        <w:rPr>
          <w:color w:val="FF0000"/>
          <w:sz w:val="28"/>
          <w:szCs w:val="28"/>
        </w:rPr>
      </w:pPr>
    </w:p>
    <w:sectPr w:rsidR="00AC2C42">
      <w:headerReference w:type="default" r:id="rId10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37970">
      <w:r>
        <w:separator/>
      </w:r>
    </w:p>
  </w:endnote>
  <w:endnote w:type="continuationSeparator" w:id="0">
    <w:p w:rsidR="00000000" w:rsidRDefault="00337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37970">
      <w:r>
        <w:separator/>
      </w:r>
    </w:p>
  </w:footnote>
  <w:footnote w:type="continuationSeparator" w:id="0">
    <w:p w:rsidR="00000000" w:rsidRDefault="00337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383815"/>
      <w:docPartObj>
        <w:docPartGallery w:val="Page Numbers (Top of Page)"/>
        <w:docPartUnique/>
      </w:docPartObj>
    </w:sdtPr>
    <w:sdtEndPr/>
    <w:sdtContent>
      <w:p w:rsidR="00AC2C42" w:rsidRDefault="00337970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C2C42" w:rsidRDefault="00AC2C4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42"/>
    <w:rsid w:val="00337970"/>
    <w:rsid w:val="00AC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33509"/>
  <w15:docId w15:val="{55137A84-C44B-49A5-B546-690FDF93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C7F33"/>
    <w:pPr>
      <w:keepNext/>
      <w:tabs>
        <w:tab w:val="left" w:pos="9029"/>
      </w:tabs>
      <w:spacing w:line="360" w:lineRule="auto"/>
      <w:ind w:firstLine="567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link w:val="20"/>
    <w:qFormat/>
    <w:rsid w:val="00BC7F33"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qFormat/>
    <w:rsid w:val="00BC7F33"/>
    <w:pPr>
      <w:keepNext/>
      <w:jc w:val="center"/>
      <w:outlineLvl w:val="2"/>
    </w:pPr>
    <w:rPr>
      <w:i/>
      <w:sz w:val="32"/>
      <w:szCs w:val="20"/>
    </w:rPr>
  </w:style>
  <w:style w:type="paragraph" w:styleId="4">
    <w:name w:val="heading 4"/>
    <w:basedOn w:val="a"/>
    <w:next w:val="a"/>
    <w:qFormat/>
    <w:rsid w:val="00BC7F33"/>
    <w:pPr>
      <w:keepNext/>
      <w:jc w:val="center"/>
      <w:outlineLvl w:val="3"/>
    </w:pPr>
    <w:rPr>
      <w:b/>
      <w:i/>
      <w:sz w:val="32"/>
      <w:szCs w:val="20"/>
    </w:rPr>
  </w:style>
  <w:style w:type="paragraph" w:styleId="5">
    <w:name w:val="heading 5"/>
    <w:basedOn w:val="a"/>
    <w:next w:val="a"/>
    <w:qFormat/>
    <w:rsid w:val="00BC7F33"/>
    <w:pPr>
      <w:keepNext/>
      <w:jc w:val="center"/>
      <w:outlineLvl w:val="4"/>
    </w:pPr>
    <w:rPr>
      <w:b/>
      <w:i/>
      <w:sz w:val="28"/>
      <w:szCs w:val="20"/>
    </w:rPr>
  </w:style>
  <w:style w:type="paragraph" w:styleId="6">
    <w:name w:val="heading 6"/>
    <w:basedOn w:val="a"/>
    <w:next w:val="a"/>
    <w:qFormat/>
    <w:rsid w:val="00BC7F33"/>
    <w:pPr>
      <w:keepNext/>
      <w:jc w:val="center"/>
      <w:outlineLvl w:val="5"/>
    </w:pPr>
    <w:rPr>
      <w:b/>
      <w:i/>
      <w:color w:val="800080"/>
      <w:sz w:val="32"/>
      <w:szCs w:val="20"/>
      <w:u w:val="single"/>
    </w:rPr>
  </w:style>
  <w:style w:type="paragraph" w:styleId="7">
    <w:name w:val="heading 7"/>
    <w:basedOn w:val="a"/>
    <w:next w:val="a"/>
    <w:qFormat/>
    <w:rsid w:val="00BC7F33"/>
    <w:pPr>
      <w:keepNext/>
      <w:outlineLvl w:val="6"/>
    </w:pPr>
    <w:rPr>
      <w:szCs w:val="20"/>
    </w:rPr>
  </w:style>
  <w:style w:type="paragraph" w:styleId="9">
    <w:name w:val="heading 9"/>
    <w:basedOn w:val="a"/>
    <w:next w:val="a"/>
    <w:qFormat/>
    <w:rsid w:val="00E43A5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qFormat/>
    <w:rsid w:val="00353964"/>
    <w:rPr>
      <w:b/>
      <w:sz w:val="28"/>
    </w:rPr>
  </w:style>
  <w:style w:type="character" w:customStyle="1" w:styleId="a3">
    <w:name w:val="Текст выноски Знак"/>
    <w:link w:val="a4"/>
    <w:qFormat/>
    <w:rsid w:val="009C48EE"/>
    <w:rPr>
      <w:rFonts w:ascii="Tahoma" w:hAnsi="Tahoma" w:cs="Tahoma"/>
      <w:sz w:val="16"/>
      <w:szCs w:val="16"/>
    </w:rPr>
  </w:style>
  <w:style w:type="character" w:styleId="a5">
    <w:name w:val="Hyperlink"/>
    <w:rsid w:val="00D00ED5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0A1C03"/>
    <w:rPr>
      <w:sz w:val="24"/>
      <w:szCs w:val="24"/>
    </w:rPr>
  </w:style>
  <w:style w:type="character" w:customStyle="1" w:styleId="a8">
    <w:name w:val="Нижний колонтитул Знак"/>
    <w:basedOn w:val="a0"/>
    <w:link w:val="a9"/>
    <w:qFormat/>
    <w:rsid w:val="000A1C03"/>
    <w:rPr>
      <w:sz w:val="24"/>
      <w:szCs w:val="24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b">
    <w:name w:val="Body Text"/>
    <w:basedOn w:val="a"/>
    <w:rsid w:val="00BC7F33"/>
    <w:pPr>
      <w:spacing w:line="360" w:lineRule="auto"/>
      <w:jc w:val="center"/>
    </w:pPr>
    <w:rPr>
      <w:szCs w:val="20"/>
    </w:rPr>
  </w:style>
  <w:style w:type="paragraph" w:styleId="ac">
    <w:name w:val="List"/>
    <w:basedOn w:val="ab"/>
    <w:rPr>
      <w:rFonts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styleId="ae">
    <w:name w:val="index heading"/>
    <w:basedOn w:val="a"/>
    <w:qFormat/>
    <w:pPr>
      <w:suppressLineNumbers/>
    </w:pPr>
    <w:rPr>
      <w:rFonts w:cs="FreeSans"/>
    </w:rPr>
  </w:style>
  <w:style w:type="paragraph" w:customStyle="1" w:styleId="10">
    <w:name w:val="Знак1"/>
    <w:basedOn w:val="a"/>
    <w:qFormat/>
    <w:rsid w:val="009D664A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qFormat/>
    <w:rsid w:val="007B4966"/>
    <w:pPr>
      <w:widowControl w:val="0"/>
    </w:pPr>
    <w:rPr>
      <w:rFonts w:ascii="Arial" w:hAnsi="Arial" w:cs="Arial"/>
    </w:rPr>
  </w:style>
  <w:style w:type="paragraph" w:styleId="21">
    <w:name w:val="Body Text 2"/>
    <w:basedOn w:val="a"/>
    <w:qFormat/>
    <w:rsid w:val="00BC7F33"/>
    <w:pPr>
      <w:jc w:val="both"/>
    </w:pPr>
    <w:rPr>
      <w:sz w:val="28"/>
      <w:szCs w:val="20"/>
    </w:rPr>
  </w:style>
  <w:style w:type="paragraph" w:styleId="af">
    <w:name w:val="Document Map"/>
    <w:basedOn w:val="a"/>
    <w:semiHidden/>
    <w:qFormat/>
    <w:rsid w:val="00BC7F3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Знак Знак Знак Знак Знак Знак Знак Знак Знак Знак"/>
    <w:basedOn w:val="a"/>
    <w:autoRedefine/>
    <w:uiPriority w:val="99"/>
    <w:qFormat/>
    <w:rsid w:val="00301AEA"/>
    <w:pPr>
      <w:ind w:right="28"/>
      <w:jc w:val="both"/>
      <w:textAlignment w:val="baseline"/>
    </w:pPr>
    <w:rPr>
      <w:rFonts w:ascii="Calibri" w:hAnsi="Calibri" w:cs="Calibri"/>
      <w:lang w:val="en-US" w:eastAsia="en-US"/>
    </w:rPr>
  </w:style>
  <w:style w:type="paragraph" w:styleId="a4">
    <w:name w:val="Balloon Text"/>
    <w:basedOn w:val="a"/>
    <w:link w:val="a3"/>
    <w:qFormat/>
    <w:rsid w:val="009C48EE"/>
    <w:rPr>
      <w:rFonts w:ascii="Tahoma" w:hAnsi="Tahoma"/>
      <w:sz w:val="16"/>
      <w:szCs w:val="16"/>
      <w:lang w:val="x-none" w:eastAsia="x-none"/>
    </w:rPr>
  </w:style>
  <w:style w:type="paragraph" w:customStyle="1" w:styleId="ConsPlusNormal">
    <w:name w:val="ConsPlusNormal"/>
    <w:qFormat/>
    <w:rsid w:val="00D00ED5"/>
    <w:pPr>
      <w:widowControl w:val="0"/>
    </w:pPr>
    <w:rPr>
      <w:rFonts w:ascii="Calibri" w:hAnsi="Calibri" w:cs="Calibri"/>
      <w:sz w:val="28"/>
    </w:rPr>
  </w:style>
  <w:style w:type="paragraph" w:styleId="af1">
    <w:name w:val="Normal (Web)"/>
    <w:basedOn w:val="a"/>
    <w:uiPriority w:val="99"/>
    <w:unhideWhenUsed/>
    <w:qFormat/>
    <w:rsid w:val="00ED2232"/>
    <w:pPr>
      <w:spacing w:beforeAutospacing="1" w:afterAutospacing="1"/>
    </w:pPr>
  </w:style>
  <w:style w:type="paragraph" w:customStyle="1" w:styleId="af2">
    <w:name w:val="Колонтитул"/>
    <w:basedOn w:val="a"/>
    <w:qFormat/>
  </w:style>
  <w:style w:type="paragraph" w:styleId="a7">
    <w:name w:val="header"/>
    <w:basedOn w:val="a"/>
    <w:link w:val="a6"/>
    <w:uiPriority w:val="99"/>
    <w:rsid w:val="000A1C0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rsid w:val="000A1C03"/>
    <w:pPr>
      <w:tabs>
        <w:tab w:val="center" w:pos="4677"/>
        <w:tab w:val="right" w:pos="9355"/>
      </w:tabs>
    </w:pPr>
  </w:style>
  <w:style w:type="paragraph" w:customStyle="1" w:styleId="af3">
    <w:name w:val="Содержимое таблицы"/>
    <w:basedOn w:val="a"/>
    <w:qFormat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table" w:styleId="af5">
    <w:name w:val="Table Grid"/>
    <w:basedOn w:val="a1"/>
    <w:uiPriority w:val="59"/>
    <w:rsid w:val="00C21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F5F026E2161C76B3844D9362F0D0F9E0AF6616ED315CDE143D64ABFF176B4354AD2C5D0B58A082DFCEA44707FF10E78F24C5A4E975B16D510E0D22IA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EF5F026E2161C76B3844D9362F0D0F9E0AF6616ED315CDE143D64ABFF176B4354AD2C5D0B58A082DFCAAB4C07FF10E78F24C5A4E975B16D510E0D22IA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206E2BE06DABF6307AFDE3C64487252AE04283D750550D61A439249111B6D501F2FE715B9E3BB0994B5B6EF9443867047E27668E62AF10ADF5C2EmCa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0224E-A05A-4C4E-A207-1551D999E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3</Pages>
  <Words>822</Words>
  <Characters>4686</Characters>
  <Application>Microsoft Office Word</Application>
  <DocSecurity>0</DocSecurity>
  <Lines>39</Lines>
  <Paragraphs>10</Paragraphs>
  <ScaleCrop>false</ScaleCrop>
  <Company>Адм. Новомосковска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прейскуранта цен</dc:title>
  <dc:subject/>
  <dc:creator>LKorshunova</dc:creator>
  <dc:description/>
  <cp:lastModifiedBy>Татьяна Сафронова</cp:lastModifiedBy>
  <cp:revision>9</cp:revision>
  <cp:lastPrinted>2020-06-11T13:12:00Z</cp:lastPrinted>
  <dcterms:created xsi:type="dcterms:W3CDTF">2024-07-22T11:05:00Z</dcterms:created>
  <dcterms:modified xsi:type="dcterms:W3CDTF">2026-07-07T08:27:00Z</dcterms:modified>
  <dc:language>ru-RU</dc:language>
</cp:coreProperties>
</file>