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0661F" w14:textId="77777777" w:rsidR="0060662D" w:rsidRDefault="0060662D" w:rsidP="00AF4AA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258A9A24" w14:textId="77777777" w:rsidR="009D2AD4" w:rsidRDefault="009D2AD4" w:rsidP="00AF4AA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5148199D" w14:textId="77777777" w:rsidR="00902847" w:rsidRDefault="00902847" w:rsidP="00AF4A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17440C">
        <w:rPr>
          <w:rFonts w:ascii="Times New Roman" w:hAnsi="Times New Roman" w:cs="Times New Roman"/>
          <w:b/>
          <w:sz w:val="28"/>
          <w:szCs w:val="28"/>
        </w:rPr>
        <w:t xml:space="preserve">ОКЛАД </w:t>
      </w:r>
    </w:p>
    <w:p w14:paraId="560B8143" w14:textId="77777777" w:rsidR="00C74A9B" w:rsidRDefault="00DD5976" w:rsidP="00AF4A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40C">
        <w:rPr>
          <w:rFonts w:ascii="Times New Roman" w:hAnsi="Times New Roman" w:cs="Times New Roman"/>
          <w:b/>
          <w:sz w:val="28"/>
          <w:szCs w:val="28"/>
        </w:rPr>
        <w:t>о</w:t>
      </w:r>
      <w:r w:rsidR="00C17A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A1E" w:rsidRPr="00C17A1E">
        <w:rPr>
          <w:rFonts w:ascii="Times New Roman" w:hAnsi="Times New Roman" w:cs="Times New Roman"/>
          <w:b/>
          <w:sz w:val="28"/>
          <w:szCs w:val="28"/>
        </w:rPr>
        <w:t>правовых и организационных мер</w:t>
      </w:r>
      <w:r w:rsidR="00C17A1E">
        <w:rPr>
          <w:rFonts w:ascii="Times New Roman" w:hAnsi="Times New Roman" w:cs="Times New Roman"/>
          <w:b/>
          <w:sz w:val="28"/>
          <w:szCs w:val="28"/>
        </w:rPr>
        <w:t>ах</w:t>
      </w:r>
      <w:r w:rsidR="00C17A1E" w:rsidRPr="00C17A1E">
        <w:rPr>
          <w:rFonts w:ascii="Times New Roman" w:hAnsi="Times New Roman" w:cs="Times New Roman"/>
          <w:b/>
          <w:sz w:val="28"/>
          <w:szCs w:val="28"/>
        </w:rPr>
        <w:t>, направленных на соблюдение требований антимонопольного законодательства и предупреждение его нарушения</w:t>
      </w:r>
      <w:r w:rsidR="00C74A9B">
        <w:rPr>
          <w:rFonts w:ascii="Times New Roman" w:hAnsi="Times New Roman" w:cs="Times New Roman"/>
          <w:b/>
          <w:sz w:val="28"/>
          <w:szCs w:val="28"/>
        </w:rPr>
        <w:t xml:space="preserve"> (антимонопольный комплаенс), применяемых в администрации</w:t>
      </w:r>
      <w:r w:rsidRPr="00174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A9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14:paraId="126AD064" w14:textId="151FD336" w:rsidR="00DD5976" w:rsidRDefault="00C74A9B" w:rsidP="00AF4A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Новомосковск</w:t>
      </w:r>
      <w:r w:rsidR="00101EE3">
        <w:rPr>
          <w:rFonts w:ascii="Times New Roman" w:hAnsi="Times New Roman" w:cs="Times New Roman"/>
          <w:b/>
          <w:sz w:val="28"/>
          <w:szCs w:val="28"/>
        </w:rPr>
        <w:t xml:space="preserve"> (за 202</w:t>
      </w:r>
      <w:r w:rsidR="00F01B54">
        <w:rPr>
          <w:rFonts w:ascii="Times New Roman" w:hAnsi="Times New Roman" w:cs="Times New Roman"/>
          <w:b/>
          <w:sz w:val="28"/>
          <w:szCs w:val="28"/>
        </w:rPr>
        <w:t>4</w:t>
      </w:r>
      <w:r w:rsidR="00101EE3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14:paraId="26C95922" w14:textId="77777777" w:rsidR="00AF4AAA" w:rsidRPr="00620A9A" w:rsidRDefault="00AF4AAA" w:rsidP="00AF4A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6D27CC" w14:textId="77777777" w:rsidR="00EE257A" w:rsidRDefault="000351FF" w:rsidP="00AF4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F4AAA">
        <w:rPr>
          <w:rFonts w:ascii="Times New Roman" w:hAnsi="Times New Roman" w:cs="Times New Roman"/>
          <w:sz w:val="28"/>
          <w:szCs w:val="28"/>
        </w:rPr>
        <w:t xml:space="preserve"> целях выявления и исключения рисков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AF4AAA">
        <w:rPr>
          <w:rFonts w:ascii="Times New Roman" w:hAnsi="Times New Roman" w:cs="Times New Roman"/>
          <w:sz w:val="28"/>
          <w:szCs w:val="28"/>
        </w:rPr>
        <w:t xml:space="preserve">проведения анализа о целесообразности (нецелесообразности) внесения изменений </w:t>
      </w:r>
      <w:r>
        <w:rPr>
          <w:rFonts w:ascii="Times New Roman" w:hAnsi="Times New Roman" w:cs="Times New Roman"/>
          <w:sz w:val="28"/>
          <w:szCs w:val="28"/>
        </w:rPr>
        <w:t xml:space="preserve">в нормативные правовые акты (проекты нормативных правовых актов) </w:t>
      </w:r>
      <w:r w:rsidR="00C74A9B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город Новомосковск (далее – Администрация) на постоянной основе в соответствии с правилами делопроизводства и иными муниципальными нормативными правовыми актами</w:t>
      </w:r>
      <w:r w:rsidR="00C74A9B" w:rsidRPr="00C74A9B">
        <w:t xml:space="preserve"> </w:t>
      </w:r>
      <w:r w:rsidR="00C74A9B" w:rsidRPr="00C74A9B">
        <w:rPr>
          <w:rFonts w:ascii="Times New Roman" w:hAnsi="Times New Roman" w:cs="Times New Roman"/>
          <w:sz w:val="28"/>
          <w:szCs w:val="28"/>
        </w:rPr>
        <w:t>осуществляется</w:t>
      </w:r>
      <w:r w:rsidR="00C74A9B">
        <w:t xml:space="preserve"> </w:t>
      </w:r>
      <w:r w:rsidR="00C74A9B" w:rsidRPr="00C74A9B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муниципального образования город Новомосковск в информационно-телекоммуникационной сети «Интернет» </w:t>
      </w:r>
      <w:r w:rsidR="00AC7FD2">
        <w:rPr>
          <w:rFonts w:ascii="Times New Roman" w:hAnsi="Times New Roman" w:cs="Times New Roman"/>
          <w:sz w:val="28"/>
          <w:szCs w:val="28"/>
        </w:rPr>
        <w:t xml:space="preserve"> (далее – сайт) </w:t>
      </w:r>
      <w:r w:rsidR="00C74A9B" w:rsidRPr="00C74A9B">
        <w:rPr>
          <w:rFonts w:ascii="Times New Roman" w:hAnsi="Times New Roman" w:cs="Times New Roman"/>
          <w:sz w:val="28"/>
          <w:szCs w:val="28"/>
        </w:rPr>
        <w:t>проект</w:t>
      </w:r>
      <w:r w:rsidR="00C74A9B">
        <w:rPr>
          <w:rFonts w:ascii="Times New Roman" w:hAnsi="Times New Roman" w:cs="Times New Roman"/>
          <w:sz w:val="28"/>
          <w:szCs w:val="28"/>
        </w:rPr>
        <w:t>ов</w:t>
      </w:r>
      <w:r w:rsidR="00C74A9B" w:rsidRPr="00C74A9B">
        <w:rPr>
          <w:rFonts w:ascii="Times New Roman" w:hAnsi="Times New Roman" w:cs="Times New Roman"/>
          <w:sz w:val="28"/>
          <w:szCs w:val="28"/>
        </w:rPr>
        <w:t xml:space="preserve"> </w:t>
      </w:r>
      <w:r w:rsidR="005C494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74A9B" w:rsidRPr="00C74A9B">
        <w:rPr>
          <w:rFonts w:ascii="Times New Roman" w:hAnsi="Times New Roman" w:cs="Times New Roman"/>
          <w:sz w:val="28"/>
          <w:szCs w:val="28"/>
        </w:rPr>
        <w:t>нормативн</w:t>
      </w:r>
      <w:r w:rsidR="00C74A9B">
        <w:rPr>
          <w:rFonts w:ascii="Times New Roman" w:hAnsi="Times New Roman" w:cs="Times New Roman"/>
          <w:sz w:val="28"/>
          <w:szCs w:val="28"/>
        </w:rPr>
        <w:t>ых</w:t>
      </w:r>
      <w:r w:rsidR="00C74A9B" w:rsidRPr="00C74A9B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C74A9B">
        <w:rPr>
          <w:rFonts w:ascii="Times New Roman" w:hAnsi="Times New Roman" w:cs="Times New Roman"/>
          <w:sz w:val="28"/>
          <w:szCs w:val="28"/>
        </w:rPr>
        <w:t>ых</w:t>
      </w:r>
      <w:r w:rsidR="00C74A9B" w:rsidRPr="00C74A9B">
        <w:rPr>
          <w:rFonts w:ascii="Times New Roman" w:hAnsi="Times New Roman" w:cs="Times New Roman"/>
          <w:sz w:val="28"/>
          <w:szCs w:val="28"/>
        </w:rPr>
        <w:t xml:space="preserve"> акт</w:t>
      </w:r>
      <w:r w:rsidR="00C74A9B">
        <w:rPr>
          <w:rFonts w:ascii="Times New Roman" w:hAnsi="Times New Roman" w:cs="Times New Roman"/>
          <w:sz w:val="28"/>
          <w:szCs w:val="28"/>
        </w:rPr>
        <w:t xml:space="preserve">ов и нормативных правовых актов. </w:t>
      </w:r>
      <w:r w:rsidR="00574A2A">
        <w:rPr>
          <w:rFonts w:ascii="Times New Roman" w:hAnsi="Times New Roman" w:cs="Times New Roman"/>
          <w:sz w:val="28"/>
          <w:szCs w:val="28"/>
        </w:rPr>
        <w:t>П</w:t>
      </w:r>
      <w:r w:rsidR="00C74A9B">
        <w:rPr>
          <w:rFonts w:ascii="Times New Roman" w:hAnsi="Times New Roman" w:cs="Times New Roman"/>
          <w:sz w:val="28"/>
          <w:szCs w:val="28"/>
        </w:rPr>
        <w:t>ри проведени</w:t>
      </w:r>
      <w:r w:rsidR="00AC7FD2">
        <w:rPr>
          <w:rFonts w:ascii="Times New Roman" w:hAnsi="Times New Roman" w:cs="Times New Roman"/>
          <w:sz w:val="28"/>
          <w:szCs w:val="28"/>
        </w:rPr>
        <w:t xml:space="preserve">и антикоррупционной экспертизы муниципальных нормативных правовых актов (проектов муниципальных нормативных правовых актов) (далее – МНПА) </w:t>
      </w:r>
      <w:r w:rsidR="00C74A9B">
        <w:rPr>
          <w:rFonts w:ascii="Times New Roman" w:hAnsi="Times New Roman" w:cs="Times New Roman"/>
          <w:sz w:val="28"/>
          <w:szCs w:val="28"/>
        </w:rPr>
        <w:t>осуществляется контроль</w:t>
      </w:r>
      <w:r w:rsidR="00AC7FD2">
        <w:rPr>
          <w:rFonts w:ascii="Times New Roman" w:hAnsi="Times New Roman" w:cs="Times New Roman"/>
          <w:sz w:val="28"/>
          <w:szCs w:val="28"/>
        </w:rPr>
        <w:t xml:space="preserve"> за их размещением на сайте. </w:t>
      </w:r>
    </w:p>
    <w:p w14:paraId="179C8AAA" w14:textId="36B8BE57" w:rsidR="00C80D21" w:rsidRDefault="009E2E1F" w:rsidP="00C80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</w:t>
      </w:r>
      <w:r w:rsidR="00AF4AAA" w:rsidRPr="00AF4AAA">
        <w:rPr>
          <w:rFonts w:ascii="Times New Roman" w:hAnsi="Times New Roman" w:cs="Times New Roman"/>
          <w:sz w:val="28"/>
          <w:szCs w:val="28"/>
        </w:rPr>
        <w:t xml:space="preserve"> анализа </w:t>
      </w:r>
      <w:r w:rsidR="000351FF" w:rsidRPr="000351FF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0351FF">
        <w:rPr>
          <w:rFonts w:ascii="Times New Roman" w:hAnsi="Times New Roman" w:cs="Times New Roman"/>
          <w:sz w:val="28"/>
          <w:szCs w:val="28"/>
        </w:rPr>
        <w:t xml:space="preserve">(проектов нормативных правовых актов) </w:t>
      </w:r>
      <w:r w:rsidR="007B0ECE">
        <w:rPr>
          <w:rFonts w:ascii="Times New Roman" w:hAnsi="Times New Roman" w:cs="Times New Roman"/>
          <w:sz w:val="28"/>
          <w:szCs w:val="28"/>
        </w:rPr>
        <w:t xml:space="preserve">за </w:t>
      </w:r>
      <w:r w:rsidR="00BE631C">
        <w:rPr>
          <w:rFonts w:ascii="Times New Roman" w:hAnsi="Times New Roman" w:cs="Times New Roman"/>
          <w:sz w:val="28"/>
          <w:szCs w:val="28"/>
        </w:rPr>
        <w:t>202</w:t>
      </w:r>
      <w:r w:rsidR="00B941D6">
        <w:rPr>
          <w:rFonts w:ascii="Times New Roman" w:hAnsi="Times New Roman" w:cs="Times New Roman"/>
          <w:sz w:val="28"/>
          <w:szCs w:val="28"/>
        </w:rPr>
        <w:t>4</w:t>
      </w:r>
      <w:r w:rsidR="007B7293">
        <w:rPr>
          <w:rFonts w:ascii="Times New Roman" w:hAnsi="Times New Roman" w:cs="Times New Roman"/>
          <w:sz w:val="28"/>
          <w:szCs w:val="28"/>
        </w:rPr>
        <w:t xml:space="preserve"> </w:t>
      </w:r>
      <w:r w:rsidR="00BE631C">
        <w:rPr>
          <w:rFonts w:ascii="Times New Roman" w:hAnsi="Times New Roman" w:cs="Times New Roman"/>
          <w:sz w:val="28"/>
          <w:szCs w:val="28"/>
        </w:rPr>
        <w:t>год</w:t>
      </w:r>
      <w:r w:rsidR="007B0EC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E631C">
        <w:rPr>
          <w:rFonts w:ascii="Times New Roman" w:hAnsi="Times New Roman" w:cs="Times New Roman"/>
          <w:sz w:val="28"/>
          <w:szCs w:val="28"/>
        </w:rPr>
        <w:t>отчетный</w:t>
      </w:r>
      <w:r w:rsidR="007B0ECE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0427C8">
        <w:rPr>
          <w:rFonts w:ascii="Times New Roman" w:hAnsi="Times New Roman" w:cs="Times New Roman"/>
          <w:sz w:val="28"/>
          <w:szCs w:val="28"/>
        </w:rPr>
        <w:t>) в</w:t>
      </w:r>
      <w:r w:rsidR="00AC7FD2">
        <w:rPr>
          <w:rFonts w:ascii="Times New Roman" w:hAnsi="Times New Roman" w:cs="Times New Roman"/>
          <w:sz w:val="28"/>
          <w:szCs w:val="28"/>
        </w:rPr>
        <w:t xml:space="preserve"> </w:t>
      </w:r>
      <w:r w:rsidR="000427C8">
        <w:rPr>
          <w:rFonts w:ascii="Times New Roman" w:hAnsi="Times New Roman" w:cs="Times New Roman"/>
          <w:sz w:val="28"/>
          <w:szCs w:val="28"/>
        </w:rPr>
        <w:t>Администрации</w:t>
      </w:r>
      <w:r w:rsidR="002C7DFB">
        <w:rPr>
          <w:rFonts w:ascii="Times New Roman" w:hAnsi="Times New Roman" w:cs="Times New Roman"/>
          <w:sz w:val="28"/>
          <w:szCs w:val="28"/>
        </w:rPr>
        <w:t xml:space="preserve"> </w:t>
      </w:r>
      <w:r w:rsidR="00BE631C">
        <w:rPr>
          <w:rFonts w:ascii="Times New Roman" w:hAnsi="Times New Roman" w:cs="Times New Roman"/>
          <w:sz w:val="28"/>
          <w:szCs w:val="28"/>
        </w:rPr>
        <w:t xml:space="preserve">не </w:t>
      </w:r>
      <w:r w:rsidR="00AC7FD2">
        <w:rPr>
          <w:rFonts w:ascii="Times New Roman" w:hAnsi="Times New Roman" w:cs="Times New Roman"/>
          <w:sz w:val="28"/>
          <w:szCs w:val="28"/>
        </w:rPr>
        <w:t>выявлен</w:t>
      </w:r>
      <w:r w:rsidR="00BE631C">
        <w:rPr>
          <w:rFonts w:ascii="Times New Roman" w:hAnsi="Times New Roman" w:cs="Times New Roman"/>
          <w:sz w:val="28"/>
          <w:szCs w:val="28"/>
        </w:rPr>
        <w:t>ы</w:t>
      </w:r>
      <w:r w:rsidR="00AC7FD2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BE631C">
        <w:rPr>
          <w:rFonts w:ascii="Times New Roman" w:hAnsi="Times New Roman" w:cs="Times New Roman"/>
          <w:sz w:val="28"/>
          <w:szCs w:val="28"/>
        </w:rPr>
        <w:t>и</w:t>
      </w:r>
      <w:r w:rsidR="00AC7FD2">
        <w:rPr>
          <w:rFonts w:ascii="Times New Roman" w:hAnsi="Times New Roman" w:cs="Times New Roman"/>
          <w:sz w:val="28"/>
          <w:szCs w:val="28"/>
        </w:rPr>
        <w:t xml:space="preserve"> несоответствия требованиям антимонопольного законодательства положений проект</w:t>
      </w:r>
      <w:r w:rsidR="00BE631C">
        <w:rPr>
          <w:rFonts w:ascii="Times New Roman" w:hAnsi="Times New Roman" w:cs="Times New Roman"/>
          <w:sz w:val="28"/>
          <w:szCs w:val="28"/>
        </w:rPr>
        <w:t>ов</w:t>
      </w:r>
      <w:r w:rsidR="00AC7FD2">
        <w:rPr>
          <w:rFonts w:ascii="Times New Roman" w:hAnsi="Times New Roman" w:cs="Times New Roman"/>
          <w:sz w:val="28"/>
          <w:szCs w:val="28"/>
        </w:rPr>
        <w:t xml:space="preserve"> МНПА</w:t>
      </w:r>
      <w:r w:rsidR="00BE631C">
        <w:rPr>
          <w:rFonts w:ascii="Times New Roman" w:hAnsi="Times New Roman" w:cs="Times New Roman"/>
          <w:sz w:val="28"/>
          <w:szCs w:val="28"/>
        </w:rPr>
        <w:t xml:space="preserve">. Также </w:t>
      </w:r>
      <w:r w:rsidR="00BE631C" w:rsidRPr="00BE631C">
        <w:rPr>
          <w:rFonts w:ascii="Times New Roman" w:hAnsi="Times New Roman" w:cs="Times New Roman"/>
          <w:sz w:val="28"/>
          <w:szCs w:val="28"/>
        </w:rPr>
        <w:t>не выявлен</w:t>
      </w:r>
      <w:r w:rsidR="00BE631C">
        <w:rPr>
          <w:rFonts w:ascii="Times New Roman" w:hAnsi="Times New Roman" w:cs="Times New Roman"/>
          <w:sz w:val="28"/>
          <w:szCs w:val="28"/>
        </w:rPr>
        <w:t>ы</w:t>
      </w:r>
      <w:r w:rsidR="00BE631C" w:rsidRPr="00BE631C">
        <w:rPr>
          <w:rFonts w:ascii="Times New Roman" w:hAnsi="Times New Roman" w:cs="Times New Roman"/>
          <w:sz w:val="28"/>
          <w:szCs w:val="28"/>
        </w:rPr>
        <w:t xml:space="preserve"> </w:t>
      </w:r>
      <w:r w:rsidR="00BE631C">
        <w:rPr>
          <w:rFonts w:ascii="Times New Roman" w:hAnsi="Times New Roman" w:cs="Times New Roman"/>
          <w:sz w:val="28"/>
          <w:szCs w:val="28"/>
        </w:rPr>
        <w:t>н</w:t>
      </w:r>
      <w:r w:rsidR="00AC7FD2">
        <w:rPr>
          <w:rFonts w:ascii="Times New Roman" w:hAnsi="Times New Roman" w:cs="Times New Roman"/>
          <w:sz w:val="28"/>
          <w:szCs w:val="28"/>
        </w:rPr>
        <w:t>арушени</w:t>
      </w:r>
      <w:r w:rsidR="00BE631C">
        <w:rPr>
          <w:rFonts w:ascii="Times New Roman" w:hAnsi="Times New Roman" w:cs="Times New Roman"/>
          <w:sz w:val="28"/>
          <w:szCs w:val="28"/>
        </w:rPr>
        <w:t>я</w:t>
      </w:r>
      <w:r w:rsidR="00AC7FD2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="00AC7FD2" w:rsidRPr="00AC7FD2">
        <w:t xml:space="preserve"> </w:t>
      </w:r>
      <w:r w:rsidR="00AC7FD2" w:rsidRPr="00AC7FD2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  <w:r w:rsidR="00AC7FD2">
        <w:rPr>
          <w:rFonts w:ascii="Times New Roman" w:hAnsi="Times New Roman" w:cs="Times New Roman"/>
          <w:sz w:val="28"/>
          <w:szCs w:val="28"/>
        </w:rPr>
        <w:t xml:space="preserve"> в действующих МНПА, что свидетельствует о</w:t>
      </w:r>
      <w:r w:rsidR="000E490C">
        <w:rPr>
          <w:rFonts w:ascii="Times New Roman" w:hAnsi="Times New Roman" w:cs="Times New Roman"/>
          <w:sz w:val="28"/>
          <w:szCs w:val="28"/>
        </w:rPr>
        <w:t>б</w:t>
      </w:r>
      <w:r w:rsidR="00AC7FD2">
        <w:rPr>
          <w:rFonts w:ascii="Times New Roman" w:hAnsi="Times New Roman" w:cs="Times New Roman"/>
          <w:sz w:val="28"/>
          <w:szCs w:val="28"/>
        </w:rPr>
        <w:t xml:space="preserve"> </w:t>
      </w:r>
      <w:r w:rsidR="000E490C">
        <w:rPr>
          <w:rFonts w:ascii="Times New Roman" w:hAnsi="Times New Roman" w:cs="Times New Roman"/>
          <w:sz w:val="28"/>
          <w:szCs w:val="28"/>
        </w:rPr>
        <w:t>отсутствии необходимости внесения изменений в них.</w:t>
      </w:r>
    </w:p>
    <w:p w14:paraId="6B804F28" w14:textId="77777777" w:rsidR="00433AF1" w:rsidRDefault="00BE631C" w:rsidP="00C80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</w:t>
      </w:r>
      <w:r w:rsidR="007977B9" w:rsidRPr="007977B9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7977B9" w:rsidRPr="007977B9">
        <w:rPr>
          <w:rFonts w:ascii="Times New Roman" w:hAnsi="Times New Roman" w:cs="Times New Roman"/>
          <w:sz w:val="28"/>
          <w:szCs w:val="28"/>
        </w:rPr>
        <w:t>нарушений ан</w:t>
      </w:r>
      <w:r w:rsidR="00433AF1">
        <w:rPr>
          <w:rFonts w:ascii="Times New Roman" w:hAnsi="Times New Roman" w:cs="Times New Roman"/>
          <w:sz w:val="28"/>
          <w:szCs w:val="28"/>
        </w:rPr>
        <w:t>тимонопольного законодательства</w:t>
      </w:r>
      <w:r w:rsidR="007977B9" w:rsidRPr="007977B9">
        <w:rPr>
          <w:rFonts w:ascii="Times New Roman" w:hAnsi="Times New Roman" w:cs="Times New Roman"/>
          <w:sz w:val="28"/>
          <w:szCs w:val="28"/>
        </w:rPr>
        <w:t xml:space="preserve"> в деятельности </w:t>
      </w:r>
      <w:r w:rsidR="000E490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выявленных за отчетный период, установлено, что в </w:t>
      </w:r>
      <w:r w:rsidR="00C42AB2">
        <w:rPr>
          <w:rFonts w:ascii="Times New Roman" w:hAnsi="Times New Roman" w:cs="Times New Roman"/>
          <w:sz w:val="28"/>
          <w:szCs w:val="28"/>
        </w:rPr>
        <w:t>отчетном периоде</w:t>
      </w:r>
      <w:r w:rsidRPr="00BE631C">
        <w:t xml:space="preserve"> </w:t>
      </w:r>
      <w:r w:rsidRPr="00BE631C">
        <w:rPr>
          <w:rFonts w:ascii="Times New Roman" w:hAnsi="Times New Roman" w:cs="Times New Roman"/>
          <w:sz w:val="28"/>
          <w:szCs w:val="28"/>
        </w:rPr>
        <w:t xml:space="preserve">УФАС России по Тульской области (далее – УФАС) в отношении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нарушений не выявлено (анализ проводился на основании </w:t>
      </w:r>
      <w:r w:rsidRPr="00BE631C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и, содержащейся на официальном сайте УФАС</w:t>
      </w:r>
      <w:r w:rsidR="003E3C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сведений, имеющихся в Администрации)</w:t>
      </w:r>
      <w:r w:rsidR="00433AF1">
        <w:rPr>
          <w:rFonts w:ascii="Times New Roman" w:hAnsi="Times New Roman" w:cs="Times New Roman"/>
          <w:sz w:val="28"/>
          <w:szCs w:val="28"/>
        </w:rPr>
        <w:t>.</w:t>
      </w:r>
    </w:p>
    <w:p w14:paraId="3469A299" w14:textId="65B06CEF" w:rsidR="00FA7DD3" w:rsidRPr="000427C8" w:rsidRDefault="007977B9" w:rsidP="00797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7B9">
        <w:rPr>
          <w:rFonts w:ascii="Times New Roman" w:hAnsi="Times New Roman" w:cs="Times New Roman"/>
          <w:sz w:val="28"/>
          <w:szCs w:val="28"/>
        </w:rPr>
        <w:t xml:space="preserve"> </w:t>
      </w:r>
      <w:r w:rsidR="00BE631C">
        <w:rPr>
          <w:rFonts w:ascii="Times New Roman" w:hAnsi="Times New Roman" w:cs="Times New Roman"/>
          <w:sz w:val="28"/>
          <w:szCs w:val="28"/>
        </w:rPr>
        <w:t>В 202</w:t>
      </w:r>
      <w:r w:rsidR="00B941D6">
        <w:rPr>
          <w:rFonts w:ascii="Times New Roman" w:hAnsi="Times New Roman" w:cs="Times New Roman"/>
          <w:sz w:val="28"/>
          <w:szCs w:val="28"/>
        </w:rPr>
        <w:t>4</w:t>
      </w:r>
      <w:r w:rsidR="003A3374">
        <w:rPr>
          <w:rFonts w:ascii="Times New Roman" w:hAnsi="Times New Roman" w:cs="Times New Roman"/>
          <w:sz w:val="28"/>
          <w:szCs w:val="28"/>
        </w:rPr>
        <w:t xml:space="preserve"> </w:t>
      </w:r>
      <w:r w:rsidR="000427C8" w:rsidRPr="000427C8">
        <w:rPr>
          <w:rFonts w:ascii="Times New Roman" w:hAnsi="Times New Roman" w:cs="Times New Roman"/>
          <w:sz w:val="28"/>
          <w:szCs w:val="28"/>
        </w:rPr>
        <w:t>году р</w:t>
      </w:r>
      <w:r w:rsidRPr="000427C8">
        <w:rPr>
          <w:rFonts w:ascii="Times New Roman" w:hAnsi="Times New Roman" w:cs="Times New Roman"/>
          <w:sz w:val="28"/>
          <w:szCs w:val="28"/>
        </w:rPr>
        <w:t xml:space="preserve">ассмотрение дел по вопросам применения и возможного нарушения </w:t>
      </w:r>
      <w:r w:rsidR="000427C8" w:rsidRPr="000427C8">
        <w:rPr>
          <w:rFonts w:ascii="Times New Roman" w:hAnsi="Times New Roman" w:cs="Times New Roman"/>
          <w:sz w:val="28"/>
          <w:szCs w:val="28"/>
        </w:rPr>
        <w:t>Администрацией</w:t>
      </w:r>
      <w:r w:rsidRPr="000427C8">
        <w:rPr>
          <w:rFonts w:ascii="Times New Roman" w:hAnsi="Times New Roman" w:cs="Times New Roman"/>
          <w:sz w:val="28"/>
          <w:szCs w:val="28"/>
        </w:rPr>
        <w:t xml:space="preserve"> норм антимонопольного законодательства в судебных инстанциях не осуществлялось.</w:t>
      </w:r>
      <w:r w:rsidR="000427C8" w:rsidRPr="000427C8">
        <w:rPr>
          <w:rFonts w:ascii="Times New Roman" w:hAnsi="Times New Roman" w:cs="Times New Roman"/>
          <w:sz w:val="28"/>
          <w:szCs w:val="28"/>
        </w:rPr>
        <w:t xml:space="preserve"> МНПА, </w:t>
      </w:r>
      <w:r w:rsidR="00CE63ED" w:rsidRPr="000427C8">
        <w:rPr>
          <w:rFonts w:ascii="Times New Roman" w:hAnsi="Times New Roman" w:cs="Times New Roman"/>
          <w:sz w:val="28"/>
          <w:szCs w:val="28"/>
        </w:rPr>
        <w:t xml:space="preserve">в которых </w:t>
      </w:r>
      <w:r w:rsidR="000427C8" w:rsidRPr="000427C8">
        <w:rPr>
          <w:rFonts w:ascii="Times New Roman" w:hAnsi="Times New Roman" w:cs="Times New Roman"/>
          <w:sz w:val="28"/>
          <w:szCs w:val="28"/>
        </w:rPr>
        <w:t>У</w:t>
      </w:r>
      <w:r w:rsidR="00CE63ED" w:rsidRPr="000427C8">
        <w:rPr>
          <w:rFonts w:ascii="Times New Roman" w:hAnsi="Times New Roman" w:cs="Times New Roman"/>
          <w:sz w:val="28"/>
          <w:szCs w:val="28"/>
        </w:rPr>
        <w:t xml:space="preserve">ФАС выявлены нарушения антимонопольного законодательства в </w:t>
      </w:r>
      <w:r w:rsidR="00BE631C">
        <w:rPr>
          <w:rFonts w:ascii="Times New Roman" w:hAnsi="Times New Roman" w:cs="Times New Roman"/>
          <w:sz w:val="28"/>
          <w:szCs w:val="28"/>
        </w:rPr>
        <w:t>отчетном</w:t>
      </w:r>
      <w:r w:rsidR="00CE63ED" w:rsidRPr="000427C8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BE631C">
        <w:rPr>
          <w:rFonts w:ascii="Times New Roman" w:hAnsi="Times New Roman" w:cs="Times New Roman"/>
          <w:sz w:val="28"/>
          <w:szCs w:val="28"/>
        </w:rPr>
        <w:t>е,</w:t>
      </w:r>
      <w:r w:rsidR="00CE63ED" w:rsidRPr="000427C8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14:paraId="4997F554" w14:textId="77777777" w:rsidR="00590B0B" w:rsidRDefault="006D19BD" w:rsidP="00797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F0B">
        <w:rPr>
          <w:rFonts w:ascii="Times New Roman" w:hAnsi="Times New Roman" w:cs="Times New Roman"/>
          <w:sz w:val="28"/>
          <w:szCs w:val="28"/>
        </w:rPr>
        <w:t>В соответствии с распоряжением Правительства Российской Федерации от 18</w:t>
      </w:r>
      <w:r w:rsidR="006244B8" w:rsidRPr="006D5F0B">
        <w:rPr>
          <w:rFonts w:ascii="Times New Roman" w:hAnsi="Times New Roman" w:cs="Times New Roman"/>
          <w:sz w:val="28"/>
          <w:szCs w:val="28"/>
        </w:rPr>
        <w:t>.10.2018</w:t>
      </w:r>
      <w:r w:rsidRPr="006D5F0B">
        <w:rPr>
          <w:rFonts w:ascii="Times New Roman" w:hAnsi="Times New Roman" w:cs="Times New Roman"/>
          <w:sz w:val="28"/>
          <w:szCs w:val="28"/>
        </w:rPr>
        <w:t xml:space="preserve"> № 2258-р </w:t>
      </w:r>
      <w:r w:rsidR="006244B8" w:rsidRPr="006D5F0B">
        <w:rPr>
          <w:rFonts w:ascii="Times New Roman" w:hAnsi="Times New Roman" w:cs="Times New Roman"/>
          <w:sz w:val="28"/>
          <w:szCs w:val="28"/>
        </w:rPr>
        <w:t>«О</w:t>
      </w:r>
      <w:r w:rsidRPr="006D5F0B">
        <w:rPr>
          <w:rFonts w:ascii="Times New Roman" w:hAnsi="Times New Roman" w:cs="Times New Roman"/>
          <w:sz w:val="28"/>
          <w:szCs w:val="28"/>
        </w:rPr>
        <w:t>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</w:t>
      </w:r>
      <w:r w:rsidR="006244B8" w:rsidRPr="006D5F0B">
        <w:rPr>
          <w:rFonts w:ascii="Times New Roman" w:hAnsi="Times New Roman" w:cs="Times New Roman"/>
          <w:sz w:val="28"/>
          <w:szCs w:val="28"/>
        </w:rPr>
        <w:t>» в Администрации принято постановление администрации</w:t>
      </w:r>
      <w:r w:rsidR="006D5F0B" w:rsidRPr="006D5F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1F8F96" w14:textId="77777777" w:rsidR="00590B0B" w:rsidRDefault="00590B0B" w:rsidP="00590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8FA52B" w14:textId="58DB74E0" w:rsidR="006D19BD" w:rsidRPr="000E490C" w:rsidRDefault="006244B8" w:rsidP="00590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D5F0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Новомосковск от </w:t>
      </w:r>
      <w:r w:rsidR="006D5F0B" w:rsidRPr="006D5F0B">
        <w:rPr>
          <w:rFonts w:ascii="Times New Roman" w:hAnsi="Times New Roman" w:cs="Times New Roman"/>
          <w:sz w:val="28"/>
          <w:szCs w:val="28"/>
        </w:rPr>
        <w:t>27.12.2018 №</w:t>
      </w:r>
      <w:r w:rsidR="00590B0B">
        <w:rPr>
          <w:rFonts w:ascii="Times New Roman" w:hAnsi="Times New Roman" w:cs="Times New Roman"/>
          <w:sz w:val="28"/>
          <w:szCs w:val="28"/>
        </w:rPr>
        <w:t xml:space="preserve"> </w:t>
      </w:r>
      <w:r w:rsidR="006D5F0B" w:rsidRPr="006D5F0B">
        <w:rPr>
          <w:rFonts w:ascii="Times New Roman" w:hAnsi="Times New Roman" w:cs="Times New Roman"/>
          <w:sz w:val="28"/>
          <w:szCs w:val="28"/>
        </w:rPr>
        <w:t>4288</w:t>
      </w:r>
      <w:r w:rsidR="006D5F0B">
        <w:rPr>
          <w:rFonts w:ascii="Times New Roman" w:hAnsi="Times New Roman" w:cs="Times New Roman"/>
          <w:sz w:val="28"/>
          <w:szCs w:val="28"/>
        </w:rPr>
        <w:t xml:space="preserve"> «</w:t>
      </w:r>
      <w:r w:rsidR="006D5F0B" w:rsidRPr="006D5F0B">
        <w:rPr>
          <w:rFonts w:ascii="Times New Roman" w:hAnsi="Times New Roman" w:cs="Times New Roman"/>
          <w:sz w:val="28"/>
          <w:szCs w:val="28"/>
        </w:rPr>
        <w:t>О системе внутреннего обеспечения соответствия требованиям антимонопольного законодательства (антимонопольном комплаенсе)</w:t>
      </w:r>
      <w:r w:rsidR="006D5F0B">
        <w:rPr>
          <w:rFonts w:ascii="Times New Roman" w:hAnsi="Times New Roman" w:cs="Times New Roman"/>
          <w:sz w:val="28"/>
          <w:szCs w:val="28"/>
        </w:rPr>
        <w:t>»</w:t>
      </w:r>
      <w:r w:rsidR="00574A2A">
        <w:rPr>
          <w:rFonts w:ascii="Times New Roman" w:hAnsi="Times New Roman" w:cs="Times New Roman"/>
          <w:sz w:val="28"/>
          <w:szCs w:val="28"/>
        </w:rPr>
        <w:t xml:space="preserve"> (далее – постановление №</w:t>
      </w:r>
      <w:r w:rsidR="001308BA">
        <w:rPr>
          <w:rFonts w:ascii="Times New Roman" w:hAnsi="Times New Roman" w:cs="Times New Roman"/>
          <w:sz w:val="28"/>
          <w:szCs w:val="28"/>
        </w:rPr>
        <w:t xml:space="preserve"> </w:t>
      </w:r>
      <w:r w:rsidR="00574A2A">
        <w:rPr>
          <w:rFonts w:ascii="Times New Roman" w:hAnsi="Times New Roman" w:cs="Times New Roman"/>
          <w:sz w:val="28"/>
          <w:szCs w:val="28"/>
        </w:rPr>
        <w:t>4288)</w:t>
      </w:r>
      <w:r w:rsidR="006D5F0B">
        <w:rPr>
          <w:rFonts w:ascii="Times New Roman" w:hAnsi="Times New Roman" w:cs="Times New Roman"/>
          <w:sz w:val="28"/>
          <w:szCs w:val="28"/>
        </w:rPr>
        <w:t xml:space="preserve">, с которым ознакомлены все структурные подразделения Администрации. </w:t>
      </w:r>
    </w:p>
    <w:p w14:paraId="48C03771" w14:textId="53CB694F" w:rsidR="006D5F0B" w:rsidRDefault="006D5F0B" w:rsidP="006D5F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F0B">
        <w:rPr>
          <w:rFonts w:ascii="Times New Roman" w:hAnsi="Times New Roman" w:cs="Times New Roman"/>
          <w:sz w:val="28"/>
          <w:szCs w:val="28"/>
        </w:rPr>
        <w:t>В декабре 20</w:t>
      </w:r>
      <w:r w:rsidR="00BE631C">
        <w:rPr>
          <w:rFonts w:ascii="Times New Roman" w:hAnsi="Times New Roman" w:cs="Times New Roman"/>
          <w:sz w:val="28"/>
          <w:szCs w:val="28"/>
        </w:rPr>
        <w:t>2</w:t>
      </w:r>
      <w:r w:rsidR="00B941D6">
        <w:rPr>
          <w:rFonts w:ascii="Times New Roman" w:hAnsi="Times New Roman" w:cs="Times New Roman"/>
          <w:sz w:val="28"/>
          <w:szCs w:val="28"/>
        </w:rPr>
        <w:t>4</w:t>
      </w:r>
      <w:r w:rsidR="00590B0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D5F0B">
        <w:rPr>
          <w:rFonts w:ascii="Times New Roman" w:hAnsi="Times New Roman" w:cs="Times New Roman"/>
          <w:sz w:val="28"/>
          <w:szCs w:val="28"/>
        </w:rPr>
        <w:t>утвержден План мероприятий («дорожная карта») по снижению рисков нарушения антимонопольного законодательства (комплаенс–рисков) администрации муниципального образования город Новомосковск на 202</w:t>
      </w:r>
      <w:r w:rsidR="00B941D6">
        <w:rPr>
          <w:rFonts w:ascii="Times New Roman" w:hAnsi="Times New Roman" w:cs="Times New Roman"/>
          <w:sz w:val="28"/>
          <w:szCs w:val="28"/>
        </w:rPr>
        <w:t>5</w:t>
      </w:r>
      <w:r w:rsidRPr="006D5F0B">
        <w:rPr>
          <w:rFonts w:ascii="Times New Roman" w:hAnsi="Times New Roman" w:cs="Times New Roman"/>
          <w:sz w:val="28"/>
          <w:szCs w:val="28"/>
        </w:rPr>
        <w:t xml:space="preserve"> год</w:t>
      </w:r>
      <w:r w:rsidR="009E2E1F">
        <w:rPr>
          <w:rFonts w:ascii="Times New Roman" w:hAnsi="Times New Roman" w:cs="Times New Roman"/>
          <w:sz w:val="28"/>
          <w:szCs w:val="28"/>
        </w:rPr>
        <w:t>, который также доведен до всех структурных подразделений Администрации для исполнения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1BB535" w14:textId="7118B83D" w:rsidR="00646E64" w:rsidRDefault="00646E64" w:rsidP="006D5F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E64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>
        <w:rPr>
          <w:rFonts w:ascii="Times New Roman" w:hAnsi="Times New Roman" w:cs="Times New Roman"/>
          <w:sz w:val="28"/>
          <w:szCs w:val="28"/>
        </w:rPr>
        <w:t>согласно утвержденному в 20</w:t>
      </w:r>
      <w:r w:rsidR="00C42AB2">
        <w:rPr>
          <w:rFonts w:ascii="Times New Roman" w:hAnsi="Times New Roman" w:cs="Times New Roman"/>
          <w:sz w:val="28"/>
          <w:szCs w:val="28"/>
        </w:rPr>
        <w:t>2</w:t>
      </w:r>
      <w:r w:rsidR="00B941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646E64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46E64">
        <w:rPr>
          <w:rFonts w:ascii="Times New Roman" w:hAnsi="Times New Roman" w:cs="Times New Roman"/>
          <w:sz w:val="28"/>
          <w:szCs w:val="28"/>
        </w:rPr>
        <w:t xml:space="preserve"> мероприятий («дорожная карта») по снижению рисков нарушения антимонопольного законодательства (комплаенс–рисков) администрации муниципального образования город Новомосковск на 202</w:t>
      </w:r>
      <w:r w:rsidR="00B941D6">
        <w:rPr>
          <w:rFonts w:ascii="Times New Roman" w:hAnsi="Times New Roman" w:cs="Times New Roman"/>
          <w:sz w:val="28"/>
          <w:szCs w:val="28"/>
        </w:rPr>
        <w:t>4</w:t>
      </w:r>
      <w:r w:rsidRPr="00646E64">
        <w:rPr>
          <w:rFonts w:ascii="Times New Roman" w:hAnsi="Times New Roman" w:cs="Times New Roman"/>
          <w:sz w:val="28"/>
          <w:szCs w:val="28"/>
        </w:rPr>
        <w:t xml:space="preserve"> год</w:t>
      </w:r>
      <w:r w:rsidR="001D7D00">
        <w:rPr>
          <w:rFonts w:ascii="Times New Roman" w:hAnsi="Times New Roman" w:cs="Times New Roman"/>
          <w:sz w:val="28"/>
          <w:szCs w:val="28"/>
        </w:rPr>
        <w:t xml:space="preserve"> (далее – План мероприятий на 202</w:t>
      </w:r>
      <w:r w:rsidR="00B941D6">
        <w:rPr>
          <w:rFonts w:ascii="Times New Roman" w:hAnsi="Times New Roman" w:cs="Times New Roman"/>
          <w:sz w:val="28"/>
          <w:szCs w:val="28"/>
        </w:rPr>
        <w:t>4</w:t>
      </w:r>
      <w:r w:rsidR="001D7D00">
        <w:rPr>
          <w:rFonts w:ascii="Times New Roman" w:hAnsi="Times New Roman" w:cs="Times New Roman"/>
          <w:sz w:val="28"/>
          <w:szCs w:val="28"/>
        </w:rPr>
        <w:t xml:space="preserve"> год)</w:t>
      </w:r>
      <w:r w:rsidRPr="00646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выполнены в полном объеме.</w:t>
      </w:r>
    </w:p>
    <w:p w14:paraId="6F036CD8" w14:textId="0E1AA06B" w:rsidR="009E2E1F" w:rsidRDefault="006D5F0B" w:rsidP="00574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42AB2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разраб</w:t>
      </w:r>
      <w:r w:rsidR="00FB7227">
        <w:rPr>
          <w:rFonts w:ascii="Times New Roman" w:hAnsi="Times New Roman" w:cs="Times New Roman"/>
          <w:sz w:val="28"/>
          <w:szCs w:val="28"/>
        </w:rPr>
        <w:t>отаны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227">
        <w:rPr>
          <w:rFonts w:ascii="Times New Roman" w:hAnsi="Times New Roman" w:cs="Times New Roman"/>
          <w:sz w:val="28"/>
          <w:szCs w:val="28"/>
        </w:rPr>
        <w:t xml:space="preserve">и утверждены </w:t>
      </w:r>
      <w:r w:rsidR="0097360D" w:rsidRPr="00574A2A">
        <w:rPr>
          <w:rFonts w:ascii="Times New Roman" w:hAnsi="Times New Roman" w:cs="Times New Roman"/>
          <w:sz w:val="28"/>
          <w:szCs w:val="28"/>
        </w:rPr>
        <w:t>ключевы</w:t>
      </w:r>
      <w:r w:rsidRPr="00574A2A">
        <w:rPr>
          <w:rFonts w:ascii="Times New Roman" w:hAnsi="Times New Roman" w:cs="Times New Roman"/>
          <w:sz w:val="28"/>
          <w:szCs w:val="28"/>
        </w:rPr>
        <w:t>е</w:t>
      </w:r>
      <w:r w:rsidR="0097360D" w:rsidRPr="00574A2A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Pr="00574A2A">
        <w:rPr>
          <w:rFonts w:ascii="Times New Roman" w:hAnsi="Times New Roman" w:cs="Times New Roman"/>
          <w:sz w:val="28"/>
          <w:szCs w:val="28"/>
        </w:rPr>
        <w:t xml:space="preserve">и </w:t>
      </w:r>
      <w:r w:rsidR="0097360D" w:rsidRPr="00574A2A">
        <w:rPr>
          <w:rFonts w:ascii="Times New Roman" w:hAnsi="Times New Roman" w:cs="Times New Roman"/>
          <w:sz w:val="28"/>
          <w:szCs w:val="28"/>
        </w:rPr>
        <w:t xml:space="preserve">эффективности антимонопольного комплаенса </w:t>
      </w:r>
      <w:r w:rsidRPr="00574A2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74A2A" w:rsidRPr="00574A2A">
        <w:rPr>
          <w:rFonts w:ascii="Times New Roman" w:hAnsi="Times New Roman" w:cs="Times New Roman"/>
          <w:sz w:val="28"/>
          <w:szCs w:val="28"/>
        </w:rPr>
        <w:t>с пунктом 33 приложения к постановлению №</w:t>
      </w:r>
      <w:r w:rsidR="00083CE2">
        <w:rPr>
          <w:rFonts w:ascii="Times New Roman" w:hAnsi="Times New Roman" w:cs="Times New Roman"/>
          <w:sz w:val="28"/>
          <w:szCs w:val="28"/>
        </w:rPr>
        <w:t xml:space="preserve"> </w:t>
      </w:r>
      <w:r w:rsidR="00574A2A" w:rsidRPr="00574A2A">
        <w:rPr>
          <w:rFonts w:ascii="Times New Roman" w:hAnsi="Times New Roman" w:cs="Times New Roman"/>
          <w:sz w:val="28"/>
          <w:szCs w:val="28"/>
        </w:rPr>
        <w:t>4288</w:t>
      </w:r>
      <w:r w:rsidR="00574A2A">
        <w:rPr>
          <w:rFonts w:ascii="Times New Roman" w:hAnsi="Times New Roman" w:cs="Times New Roman"/>
          <w:sz w:val="28"/>
          <w:szCs w:val="28"/>
        </w:rPr>
        <w:t xml:space="preserve"> и с учетом </w:t>
      </w:r>
      <w:r w:rsidRPr="00574A2A">
        <w:rPr>
          <w:rFonts w:ascii="Times New Roman" w:hAnsi="Times New Roman" w:cs="Times New Roman"/>
          <w:sz w:val="28"/>
          <w:szCs w:val="28"/>
        </w:rPr>
        <w:t xml:space="preserve"> </w:t>
      </w:r>
      <w:r w:rsidR="00574A2A">
        <w:rPr>
          <w:rFonts w:ascii="Times New Roman" w:hAnsi="Times New Roman" w:cs="Times New Roman"/>
          <w:sz w:val="28"/>
          <w:szCs w:val="28"/>
        </w:rPr>
        <w:t>п</w:t>
      </w:r>
      <w:r w:rsidR="00574A2A" w:rsidRPr="00574A2A">
        <w:rPr>
          <w:rFonts w:ascii="Times New Roman" w:hAnsi="Times New Roman" w:cs="Times New Roman"/>
          <w:sz w:val="28"/>
          <w:szCs w:val="28"/>
        </w:rPr>
        <w:t>риказ</w:t>
      </w:r>
      <w:r w:rsidR="00574A2A">
        <w:rPr>
          <w:rFonts w:ascii="Times New Roman" w:hAnsi="Times New Roman" w:cs="Times New Roman"/>
          <w:sz w:val="28"/>
          <w:szCs w:val="28"/>
        </w:rPr>
        <w:t>а</w:t>
      </w:r>
      <w:r w:rsidR="00574A2A" w:rsidRPr="00574A2A">
        <w:rPr>
          <w:rFonts w:ascii="Times New Roman" w:hAnsi="Times New Roman" w:cs="Times New Roman"/>
          <w:sz w:val="28"/>
          <w:szCs w:val="28"/>
        </w:rPr>
        <w:t xml:space="preserve"> ФАС России от </w:t>
      </w:r>
      <w:r w:rsidR="001308BA">
        <w:rPr>
          <w:rFonts w:ascii="Times New Roman" w:hAnsi="Times New Roman" w:cs="Times New Roman"/>
          <w:sz w:val="28"/>
          <w:szCs w:val="28"/>
        </w:rPr>
        <w:t>27</w:t>
      </w:r>
      <w:r w:rsidR="00574A2A" w:rsidRPr="00574A2A">
        <w:rPr>
          <w:rFonts w:ascii="Times New Roman" w:hAnsi="Times New Roman" w:cs="Times New Roman"/>
          <w:sz w:val="28"/>
          <w:szCs w:val="28"/>
        </w:rPr>
        <w:t>.</w:t>
      </w:r>
      <w:r w:rsidR="001308BA">
        <w:rPr>
          <w:rFonts w:ascii="Times New Roman" w:hAnsi="Times New Roman" w:cs="Times New Roman"/>
          <w:sz w:val="28"/>
          <w:szCs w:val="28"/>
        </w:rPr>
        <w:t>1</w:t>
      </w:r>
      <w:r w:rsidR="00574A2A" w:rsidRPr="00574A2A">
        <w:rPr>
          <w:rFonts w:ascii="Times New Roman" w:hAnsi="Times New Roman" w:cs="Times New Roman"/>
          <w:sz w:val="28"/>
          <w:szCs w:val="28"/>
        </w:rPr>
        <w:t>2.20</w:t>
      </w:r>
      <w:r w:rsidR="001308BA">
        <w:rPr>
          <w:rFonts w:ascii="Times New Roman" w:hAnsi="Times New Roman" w:cs="Times New Roman"/>
          <w:sz w:val="28"/>
          <w:szCs w:val="28"/>
        </w:rPr>
        <w:t>22</w:t>
      </w:r>
      <w:r w:rsidR="00574A2A" w:rsidRPr="00574A2A">
        <w:rPr>
          <w:rFonts w:ascii="Times New Roman" w:hAnsi="Times New Roman" w:cs="Times New Roman"/>
          <w:sz w:val="28"/>
          <w:szCs w:val="28"/>
        </w:rPr>
        <w:t xml:space="preserve"> </w:t>
      </w:r>
      <w:r w:rsidR="00574A2A">
        <w:rPr>
          <w:rFonts w:ascii="Times New Roman" w:hAnsi="Times New Roman" w:cs="Times New Roman"/>
          <w:sz w:val="28"/>
          <w:szCs w:val="28"/>
        </w:rPr>
        <w:t>№</w:t>
      </w:r>
      <w:r w:rsidR="00574A2A" w:rsidRPr="00574A2A">
        <w:rPr>
          <w:rFonts w:ascii="Times New Roman" w:hAnsi="Times New Roman" w:cs="Times New Roman"/>
          <w:sz w:val="28"/>
          <w:szCs w:val="28"/>
        </w:rPr>
        <w:t xml:space="preserve"> 1</w:t>
      </w:r>
      <w:r w:rsidR="001308BA">
        <w:rPr>
          <w:rFonts w:ascii="Times New Roman" w:hAnsi="Times New Roman" w:cs="Times New Roman"/>
          <w:sz w:val="28"/>
          <w:szCs w:val="28"/>
        </w:rPr>
        <w:t>0</w:t>
      </w:r>
      <w:r w:rsidR="00574A2A" w:rsidRPr="00574A2A">
        <w:rPr>
          <w:rFonts w:ascii="Times New Roman" w:hAnsi="Times New Roman" w:cs="Times New Roman"/>
          <w:sz w:val="28"/>
          <w:szCs w:val="28"/>
        </w:rPr>
        <w:t>3</w:t>
      </w:r>
      <w:r w:rsidR="001308BA">
        <w:rPr>
          <w:rFonts w:ascii="Times New Roman" w:hAnsi="Times New Roman" w:cs="Times New Roman"/>
          <w:sz w:val="28"/>
          <w:szCs w:val="28"/>
        </w:rPr>
        <w:t>4</w:t>
      </w:r>
      <w:r w:rsidR="00574A2A" w:rsidRPr="00574A2A">
        <w:rPr>
          <w:rFonts w:ascii="Times New Roman" w:hAnsi="Times New Roman" w:cs="Times New Roman"/>
          <w:sz w:val="28"/>
          <w:szCs w:val="28"/>
        </w:rPr>
        <w:t>/</w:t>
      </w:r>
      <w:r w:rsidR="001308BA">
        <w:rPr>
          <w:rFonts w:ascii="Times New Roman" w:hAnsi="Times New Roman" w:cs="Times New Roman"/>
          <w:sz w:val="28"/>
          <w:szCs w:val="28"/>
        </w:rPr>
        <w:t>22</w:t>
      </w:r>
      <w:r w:rsidR="00574A2A">
        <w:rPr>
          <w:rFonts w:ascii="Times New Roman" w:hAnsi="Times New Roman" w:cs="Times New Roman"/>
          <w:sz w:val="28"/>
          <w:szCs w:val="28"/>
        </w:rPr>
        <w:t xml:space="preserve"> «</w:t>
      </w:r>
      <w:r w:rsidR="00574A2A" w:rsidRPr="00574A2A">
        <w:rPr>
          <w:rFonts w:ascii="Times New Roman" w:hAnsi="Times New Roman" w:cs="Times New Roman"/>
          <w:sz w:val="28"/>
          <w:szCs w:val="28"/>
        </w:rPr>
        <w:t>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</w:t>
      </w:r>
      <w:r w:rsidR="00574A2A">
        <w:rPr>
          <w:rFonts w:ascii="Times New Roman" w:hAnsi="Times New Roman" w:cs="Times New Roman"/>
          <w:sz w:val="28"/>
          <w:szCs w:val="28"/>
        </w:rPr>
        <w:t>»</w:t>
      </w:r>
      <w:r w:rsidR="00C42AB2">
        <w:rPr>
          <w:rFonts w:ascii="Times New Roman" w:hAnsi="Times New Roman" w:cs="Times New Roman"/>
          <w:sz w:val="28"/>
          <w:szCs w:val="28"/>
        </w:rPr>
        <w:t>, значения которых эффективно достигнуты в 202</w:t>
      </w:r>
      <w:r w:rsidR="00B941D6">
        <w:rPr>
          <w:rFonts w:ascii="Times New Roman" w:hAnsi="Times New Roman" w:cs="Times New Roman"/>
          <w:sz w:val="28"/>
          <w:szCs w:val="28"/>
        </w:rPr>
        <w:t>4</w:t>
      </w:r>
      <w:r w:rsidR="00C42AB2">
        <w:rPr>
          <w:rFonts w:ascii="Times New Roman" w:hAnsi="Times New Roman" w:cs="Times New Roman"/>
          <w:sz w:val="28"/>
          <w:szCs w:val="28"/>
        </w:rPr>
        <w:t xml:space="preserve"> году. </w:t>
      </w:r>
    </w:p>
    <w:p w14:paraId="71739C51" w14:textId="53BB12E1" w:rsidR="001D7D00" w:rsidRPr="00C42AB2" w:rsidRDefault="001D7D00" w:rsidP="00C42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AB2">
        <w:rPr>
          <w:rFonts w:ascii="Times New Roman" w:hAnsi="Times New Roman" w:cs="Times New Roman"/>
          <w:sz w:val="28"/>
          <w:szCs w:val="28"/>
        </w:rPr>
        <w:t>Таким образом, значения ключевых показателей, достигнутые в 202</w:t>
      </w:r>
      <w:r w:rsidR="00B941D6">
        <w:rPr>
          <w:rFonts w:ascii="Times New Roman" w:hAnsi="Times New Roman" w:cs="Times New Roman"/>
          <w:sz w:val="28"/>
          <w:szCs w:val="28"/>
        </w:rPr>
        <w:t>4</w:t>
      </w:r>
      <w:r w:rsidRPr="00C42AB2">
        <w:rPr>
          <w:rFonts w:ascii="Times New Roman" w:hAnsi="Times New Roman" w:cs="Times New Roman"/>
          <w:sz w:val="28"/>
          <w:szCs w:val="28"/>
        </w:rPr>
        <w:t xml:space="preserve"> году, и выполнение мероприятий по Плану мероприятий на 202</w:t>
      </w:r>
      <w:r w:rsidR="00B941D6">
        <w:rPr>
          <w:rFonts w:ascii="Times New Roman" w:hAnsi="Times New Roman" w:cs="Times New Roman"/>
          <w:sz w:val="28"/>
          <w:szCs w:val="28"/>
        </w:rPr>
        <w:t>4</w:t>
      </w:r>
      <w:r w:rsidRPr="00C42AB2">
        <w:rPr>
          <w:rFonts w:ascii="Times New Roman" w:hAnsi="Times New Roman" w:cs="Times New Roman"/>
          <w:sz w:val="28"/>
          <w:szCs w:val="28"/>
        </w:rPr>
        <w:t xml:space="preserve"> год свидетельствуют об эффективности функционирования антимонопольного комплаенса в Администрации и о соответствии мероприятий антимонопольного комплаенса Администрации направлениям совершенствования государственной политики по развитию конкуренции. </w:t>
      </w:r>
    </w:p>
    <w:p w14:paraId="7B40C762" w14:textId="77777777" w:rsidR="009E2E1F" w:rsidRPr="00C42AB2" w:rsidRDefault="009E2E1F" w:rsidP="00C42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4775"/>
      </w:tblGrid>
      <w:tr w:rsidR="009E2E1F" w:rsidRPr="00C42AB2" w14:paraId="6D873ACF" w14:textId="77777777" w:rsidTr="00370DC7">
        <w:tc>
          <w:tcPr>
            <w:tcW w:w="4796" w:type="dxa"/>
            <w:shd w:val="clear" w:color="auto" w:fill="auto"/>
            <w:vAlign w:val="bottom"/>
          </w:tcPr>
          <w:p w14:paraId="7F2DF375" w14:textId="77777777" w:rsidR="009E2E1F" w:rsidRPr="00C42AB2" w:rsidRDefault="009E2E1F" w:rsidP="00C42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0E1CF42" w14:textId="77777777" w:rsidR="009E2E1F" w:rsidRPr="00C42AB2" w:rsidRDefault="009E2E1F" w:rsidP="00A0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2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администрации</w:t>
            </w:r>
          </w:p>
          <w:p w14:paraId="11D8E548" w14:textId="77777777" w:rsidR="009E2E1F" w:rsidRPr="00C42AB2" w:rsidRDefault="009E2E1F" w:rsidP="00A0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2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</w:t>
            </w:r>
          </w:p>
        </w:tc>
        <w:tc>
          <w:tcPr>
            <w:tcW w:w="4775" w:type="dxa"/>
            <w:shd w:val="clear" w:color="auto" w:fill="auto"/>
            <w:vAlign w:val="bottom"/>
          </w:tcPr>
          <w:p w14:paraId="48E0A783" w14:textId="4E81A22A" w:rsidR="009E2E1F" w:rsidRPr="00C42AB2" w:rsidRDefault="00A05032" w:rsidP="00C42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083C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Р.В.</w:t>
            </w:r>
            <w:r w:rsidR="001308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83C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Бутов</w:t>
            </w:r>
          </w:p>
        </w:tc>
      </w:tr>
    </w:tbl>
    <w:p w14:paraId="193371A7" w14:textId="77777777" w:rsidR="0097360D" w:rsidRDefault="0097360D" w:rsidP="00AF4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2"/>
        <w:gridCol w:w="4779"/>
      </w:tblGrid>
      <w:tr w:rsidR="0044285D" w:rsidRPr="00D9657C" w14:paraId="02B46131" w14:textId="77777777" w:rsidTr="00C11FF9">
        <w:tc>
          <w:tcPr>
            <w:tcW w:w="4792" w:type="dxa"/>
            <w:shd w:val="clear" w:color="auto" w:fill="auto"/>
            <w:vAlign w:val="bottom"/>
          </w:tcPr>
          <w:p w14:paraId="0171904D" w14:textId="77777777" w:rsidR="0044285D" w:rsidRDefault="0044285D" w:rsidP="00C11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2580A45" w14:textId="77777777" w:rsidR="0044285D" w:rsidRPr="00D9657C" w:rsidRDefault="0044285D" w:rsidP="00C1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65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Исполнитель:</w:t>
            </w:r>
          </w:p>
          <w:p w14:paraId="368EFB11" w14:textId="77777777" w:rsidR="0044285D" w:rsidRPr="00D9657C" w:rsidRDefault="0044285D" w:rsidP="00C1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65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Комитет </w:t>
            </w:r>
          </w:p>
          <w:p w14:paraId="26429AB6" w14:textId="77777777" w:rsidR="0044285D" w:rsidRPr="00D9657C" w:rsidRDefault="0044285D" w:rsidP="00C1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5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 правовой работе </w:t>
            </w:r>
          </w:p>
        </w:tc>
        <w:tc>
          <w:tcPr>
            <w:tcW w:w="4779" w:type="dxa"/>
            <w:shd w:val="clear" w:color="auto" w:fill="auto"/>
            <w:vAlign w:val="bottom"/>
          </w:tcPr>
          <w:p w14:paraId="6436024B" w14:textId="77777777" w:rsidR="0044285D" w:rsidRDefault="0044285D" w:rsidP="00C11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702F0B5" w14:textId="77777777" w:rsidR="0044285D" w:rsidRDefault="0044285D" w:rsidP="00C11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6D91417" w14:textId="77777777" w:rsidR="0044285D" w:rsidRDefault="0044285D" w:rsidP="00C11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0E48302" w14:textId="77777777" w:rsidR="0044285D" w:rsidRDefault="0044285D" w:rsidP="00C11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982B698" w14:textId="77777777" w:rsidR="0044285D" w:rsidRDefault="0044285D" w:rsidP="00C11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6A3E160" w14:textId="77777777" w:rsidR="0044285D" w:rsidRDefault="0044285D" w:rsidP="00C11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809F8F6" w14:textId="77777777" w:rsidR="0044285D" w:rsidRDefault="0044285D" w:rsidP="00C11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1A0F472" w14:textId="77777777" w:rsidR="0044285D" w:rsidRDefault="0044285D" w:rsidP="00C11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F5DEA5C" w14:textId="77777777" w:rsidR="0044285D" w:rsidRDefault="0044285D" w:rsidP="00C11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0F49993" w14:textId="255E37E6" w:rsidR="0044285D" w:rsidRPr="00D9657C" w:rsidRDefault="00590B0B" w:rsidP="0059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="00083C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</w:t>
            </w:r>
            <w:r w:rsidR="004428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083C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="004428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083C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Панькова</w:t>
            </w:r>
          </w:p>
        </w:tc>
      </w:tr>
    </w:tbl>
    <w:p w14:paraId="5D013E89" w14:textId="77777777" w:rsidR="0097360D" w:rsidRPr="00782AC6" w:rsidRDefault="0097360D" w:rsidP="00AF4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7360D" w:rsidRPr="00782AC6" w:rsidSect="00866854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71D43" w14:textId="77777777" w:rsidR="00F62600" w:rsidRDefault="00F62600" w:rsidP="00866854">
      <w:pPr>
        <w:spacing w:after="0" w:line="240" w:lineRule="auto"/>
      </w:pPr>
      <w:r>
        <w:separator/>
      </w:r>
    </w:p>
  </w:endnote>
  <w:endnote w:type="continuationSeparator" w:id="0">
    <w:p w14:paraId="6A50C281" w14:textId="77777777" w:rsidR="00F62600" w:rsidRDefault="00F62600" w:rsidP="0086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28BEE" w14:textId="77777777" w:rsidR="00F62600" w:rsidRDefault="00F62600" w:rsidP="00866854">
      <w:pPr>
        <w:spacing w:after="0" w:line="240" w:lineRule="auto"/>
      </w:pPr>
      <w:r>
        <w:separator/>
      </w:r>
    </w:p>
  </w:footnote>
  <w:footnote w:type="continuationSeparator" w:id="0">
    <w:p w14:paraId="4F76E8A5" w14:textId="77777777" w:rsidR="00F62600" w:rsidRDefault="00F62600" w:rsidP="0086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4517556"/>
      <w:docPartObj>
        <w:docPartGallery w:val="Page Numbers (Top of Page)"/>
        <w:docPartUnique/>
      </w:docPartObj>
    </w:sdtPr>
    <w:sdtEndPr/>
    <w:sdtContent>
      <w:p w14:paraId="482450EF" w14:textId="77777777" w:rsidR="00866854" w:rsidRDefault="008668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C9F">
          <w:rPr>
            <w:noProof/>
          </w:rPr>
          <w:t>2</w:t>
        </w:r>
        <w:r>
          <w:fldChar w:fldCharType="end"/>
        </w:r>
      </w:p>
    </w:sdtContent>
  </w:sdt>
  <w:p w14:paraId="3441B62B" w14:textId="77777777" w:rsidR="00866854" w:rsidRDefault="008668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33BBF"/>
    <w:multiLevelType w:val="hybridMultilevel"/>
    <w:tmpl w:val="B6209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D0"/>
    <w:rsid w:val="000351FF"/>
    <w:rsid w:val="000427C8"/>
    <w:rsid w:val="00047E32"/>
    <w:rsid w:val="000642DF"/>
    <w:rsid w:val="000737D0"/>
    <w:rsid w:val="00083CE2"/>
    <w:rsid w:val="00097A86"/>
    <w:rsid w:val="000D3252"/>
    <w:rsid w:val="000E490C"/>
    <w:rsid w:val="00101EE3"/>
    <w:rsid w:val="001308BA"/>
    <w:rsid w:val="001D7D00"/>
    <w:rsid w:val="0024404C"/>
    <w:rsid w:val="002468DB"/>
    <w:rsid w:val="002C7DFB"/>
    <w:rsid w:val="002D244F"/>
    <w:rsid w:val="002D3753"/>
    <w:rsid w:val="002D69A0"/>
    <w:rsid w:val="002E39A3"/>
    <w:rsid w:val="002E47FF"/>
    <w:rsid w:val="003A3374"/>
    <w:rsid w:val="003E3C9F"/>
    <w:rsid w:val="00433AF1"/>
    <w:rsid w:val="0044285D"/>
    <w:rsid w:val="00474DEA"/>
    <w:rsid w:val="004B5319"/>
    <w:rsid w:val="004D2ADF"/>
    <w:rsid w:val="00574A2A"/>
    <w:rsid w:val="00590B0B"/>
    <w:rsid w:val="0059519E"/>
    <w:rsid w:val="005A0A7C"/>
    <w:rsid w:val="005C494A"/>
    <w:rsid w:val="0060662D"/>
    <w:rsid w:val="006244B8"/>
    <w:rsid w:val="00646E64"/>
    <w:rsid w:val="00650CFC"/>
    <w:rsid w:val="006D19BD"/>
    <w:rsid w:val="006D5F0B"/>
    <w:rsid w:val="00782AC6"/>
    <w:rsid w:val="007977B9"/>
    <w:rsid w:val="007B0ECE"/>
    <w:rsid w:val="007B7293"/>
    <w:rsid w:val="007C2A05"/>
    <w:rsid w:val="00866854"/>
    <w:rsid w:val="00874A3B"/>
    <w:rsid w:val="008B4017"/>
    <w:rsid w:val="008E0F9A"/>
    <w:rsid w:val="008E2C04"/>
    <w:rsid w:val="008F033B"/>
    <w:rsid w:val="00902847"/>
    <w:rsid w:val="00931CE7"/>
    <w:rsid w:val="00966887"/>
    <w:rsid w:val="0097360D"/>
    <w:rsid w:val="009D2AD4"/>
    <w:rsid w:val="009E2E1F"/>
    <w:rsid w:val="00A022A9"/>
    <w:rsid w:val="00A05032"/>
    <w:rsid w:val="00AA6B7F"/>
    <w:rsid w:val="00AC6E65"/>
    <w:rsid w:val="00AC7FD2"/>
    <w:rsid w:val="00AF4AAA"/>
    <w:rsid w:val="00B941D6"/>
    <w:rsid w:val="00BE631C"/>
    <w:rsid w:val="00C17A1E"/>
    <w:rsid w:val="00C2136B"/>
    <w:rsid w:val="00C42AB2"/>
    <w:rsid w:val="00C74A9B"/>
    <w:rsid w:val="00C80D21"/>
    <w:rsid w:val="00C81003"/>
    <w:rsid w:val="00CD6662"/>
    <w:rsid w:val="00CE63ED"/>
    <w:rsid w:val="00DA447F"/>
    <w:rsid w:val="00DD4645"/>
    <w:rsid w:val="00DD5976"/>
    <w:rsid w:val="00E13F59"/>
    <w:rsid w:val="00E24AA4"/>
    <w:rsid w:val="00E64D17"/>
    <w:rsid w:val="00EC1A9A"/>
    <w:rsid w:val="00EE257A"/>
    <w:rsid w:val="00EF7077"/>
    <w:rsid w:val="00F01B54"/>
    <w:rsid w:val="00F526CE"/>
    <w:rsid w:val="00F62600"/>
    <w:rsid w:val="00FA7DD3"/>
    <w:rsid w:val="00FA7E0D"/>
    <w:rsid w:val="00FB7227"/>
    <w:rsid w:val="00FD0F89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9F59"/>
  <w15:docId w15:val="{1A191246-4348-4466-96BA-D2862193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9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85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854"/>
  </w:style>
  <w:style w:type="paragraph" w:styleId="a8">
    <w:name w:val="footer"/>
    <w:basedOn w:val="a"/>
    <w:link w:val="a9"/>
    <w:uiPriority w:val="99"/>
    <w:unhideWhenUsed/>
    <w:rsid w:val="0086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854"/>
  </w:style>
  <w:style w:type="character" w:styleId="aa">
    <w:name w:val="annotation reference"/>
    <w:basedOn w:val="a0"/>
    <w:uiPriority w:val="99"/>
    <w:semiHidden/>
    <w:unhideWhenUsed/>
    <w:rsid w:val="00083CE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3CE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83CE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3CE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83C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Бондаш Татьяна Николаевна</dc:creator>
  <cp:lastModifiedBy>Вероника Серегина</cp:lastModifiedBy>
  <cp:revision>4</cp:revision>
  <cp:lastPrinted>2024-02-22T08:25:00Z</cp:lastPrinted>
  <dcterms:created xsi:type="dcterms:W3CDTF">2025-02-14T08:24:00Z</dcterms:created>
  <dcterms:modified xsi:type="dcterms:W3CDTF">2025-02-14T08:30:00Z</dcterms:modified>
</cp:coreProperties>
</file>